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6"/>
        <w:tblW w:w="9802" w:type="dxa"/>
        <w:tblCellMar>
          <w:left w:w="0" w:type="dxa"/>
          <w:right w:w="0" w:type="dxa"/>
        </w:tblCellMar>
        <w:tblLook w:val="0000" w:firstRow="0" w:lastRow="0" w:firstColumn="0" w:lastColumn="0" w:noHBand="0" w:noVBand="0"/>
      </w:tblPr>
      <w:tblGrid>
        <w:gridCol w:w="3544"/>
        <w:gridCol w:w="6258"/>
      </w:tblGrid>
      <w:tr w:rsidR="00761A0F" w:rsidRPr="00B018DE" w14:paraId="3E6DC6B6" w14:textId="77777777" w:rsidTr="00D427A8">
        <w:tc>
          <w:tcPr>
            <w:tcW w:w="3544" w:type="dxa"/>
            <w:tcMar>
              <w:top w:w="0" w:type="dxa"/>
              <w:left w:w="108" w:type="dxa"/>
              <w:bottom w:w="0" w:type="dxa"/>
              <w:right w:w="108" w:type="dxa"/>
            </w:tcMar>
          </w:tcPr>
          <w:p w14:paraId="509902AD" w14:textId="6CE82101" w:rsidR="007F7364" w:rsidRDefault="00761A0F" w:rsidP="00375948">
            <w:pPr>
              <w:spacing w:after="0" w:line="240" w:lineRule="auto"/>
              <w:jc w:val="center"/>
              <w:rPr>
                <w:b/>
                <w:bCs/>
                <w:color w:val="000000"/>
                <w:sz w:val="26"/>
                <w:szCs w:val="26"/>
                <w:lang w:val="it-IT"/>
              </w:rPr>
            </w:pPr>
            <w:bookmarkStart w:id="0" w:name="_GoBack"/>
            <w:bookmarkEnd w:id="0"/>
            <w:r w:rsidRPr="005873A2">
              <w:rPr>
                <w:color w:val="000000"/>
                <w:szCs w:val="28"/>
                <w:lang w:val="it-IT"/>
              </w:rPr>
              <w:br w:type="page"/>
            </w:r>
            <w:r w:rsidRPr="005873A2">
              <w:rPr>
                <w:color w:val="000000"/>
                <w:szCs w:val="28"/>
                <w:lang w:val="it-IT"/>
              </w:rPr>
              <w:br w:type="page"/>
            </w:r>
            <w:r w:rsidRPr="005873A2">
              <w:rPr>
                <w:b/>
                <w:bCs/>
                <w:color w:val="000000"/>
                <w:szCs w:val="28"/>
                <w:lang w:val="it-IT"/>
              </w:rPr>
              <w:br w:type="page"/>
            </w:r>
            <w:r w:rsidRPr="006B0954">
              <w:rPr>
                <w:b/>
                <w:bCs/>
                <w:color w:val="000000"/>
                <w:sz w:val="26"/>
                <w:szCs w:val="26"/>
                <w:lang w:val="it-IT"/>
              </w:rPr>
              <w:t>ỦY BAN NHÂN DÂN</w:t>
            </w:r>
          </w:p>
          <w:p w14:paraId="190878D2" w14:textId="4F0FC4D4" w:rsidR="00761A0F" w:rsidRDefault="00761A0F" w:rsidP="00375948">
            <w:pPr>
              <w:spacing w:after="0" w:line="240" w:lineRule="auto"/>
              <w:jc w:val="center"/>
              <w:rPr>
                <w:b/>
                <w:bCs/>
                <w:color w:val="000000"/>
                <w:sz w:val="26"/>
                <w:szCs w:val="26"/>
                <w:lang w:val="it-IT"/>
              </w:rPr>
            </w:pPr>
            <w:r w:rsidRPr="006B0954">
              <w:rPr>
                <w:b/>
                <w:bCs/>
                <w:color w:val="000000"/>
                <w:sz w:val="26"/>
                <w:szCs w:val="26"/>
                <w:lang w:val="it-IT"/>
              </w:rPr>
              <w:t xml:space="preserve">TỈNH </w:t>
            </w:r>
            <w:r w:rsidR="00375948">
              <w:rPr>
                <w:b/>
                <w:bCs/>
                <w:color w:val="000000"/>
                <w:sz w:val="26"/>
                <w:szCs w:val="26"/>
                <w:lang w:val="it-IT"/>
              </w:rPr>
              <w:t>SÓC TRĂNG</w:t>
            </w:r>
          </w:p>
          <w:p w14:paraId="750FDF30" w14:textId="32E10D98" w:rsidR="00375948" w:rsidRDefault="007F7364" w:rsidP="00375948">
            <w:pPr>
              <w:spacing w:after="0" w:line="240" w:lineRule="auto"/>
              <w:jc w:val="center"/>
              <w:rPr>
                <w:b/>
                <w:bCs/>
                <w:color w:val="000000"/>
                <w:sz w:val="26"/>
                <w:szCs w:val="26"/>
                <w:lang w:val="it-IT"/>
              </w:rPr>
            </w:pPr>
            <w:r>
              <w:rPr>
                <w:noProof/>
              </w:rPr>
              <mc:AlternateContent>
                <mc:Choice Requires="wps">
                  <w:drawing>
                    <wp:anchor distT="4294967295" distB="4294967295" distL="114300" distR="114300" simplePos="0" relativeHeight="251656192" behindDoc="0" locked="0" layoutInCell="1" allowOverlap="1" wp14:anchorId="31F11C6E" wp14:editId="09DC8001">
                      <wp:simplePos x="0" y="0"/>
                      <wp:positionH relativeFrom="column">
                        <wp:posOffset>750570</wp:posOffset>
                      </wp:positionH>
                      <wp:positionV relativeFrom="paragraph">
                        <wp:posOffset>19050</wp:posOffset>
                      </wp:positionV>
                      <wp:extent cx="612000" cy="0"/>
                      <wp:effectExtent l="0" t="0" r="3619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B4E47A"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1.5pt" to="10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mH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"/>
                  </w:pict>
                </mc:Fallback>
              </mc:AlternateContent>
            </w:r>
          </w:p>
          <w:p w14:paraId="7CF2188A" w14:textId="77777777" w:rsidR="00375948" w:rsidRPr="00375948" w:rsidRDefault="00375948" w:rsidP="006530D3">
            <w:pPr>
              <w:spacing w:after="0" w:line="240" w:lineRule="auto"/>
              <w:jc w:val="center"/>
              <w:rPr>
                <w:bCs/>
                <w:color w:val="000000"/>
                <w:sz w:val="26"/>
                <w:szCs w:val="26"/>
                <w:lang w:val="it-IT"/>
              </w:rPr>
            </w:pPr>
            <w:r w:rsidRPr="00375948">
              <w:rPr>
                <w:bCs/>
                <w:color w:val="000000"/>
                <w:sz w:val="26"/>
                <w:szCs w:val="26"/>
                <w:lang w:val="it-IT"/>
              </w:rPr>
              <w:t>Số:</w:t>
            </w:r>
            <w:r>
              <w:rPr>
                <w:bCs/>
                <w:color w:val="000000"/>
                <w:sz w:val="26"/>
                <w:szCs w:val="26"/>
                <w:lang w:val="it-IT"/>
              </w:rPr>
              <w:t>.......</w:t>
            </w:r>
            <w:r w:rsidR="008556A1">
              <w:rPr>
                <w:bCs/>
                <w:color w:val="000000"/>
                <w:sz w:val="26"/>
                <w:szCs w:val="26"/>
                <w:lang w:val="it-IT"/>
              </w:rPr>
              <w:t>/</w:t>
            </w:r>
            <w:r w:rsidRPr="00375948">
              <w:rPr>
                <w:bCs/>
                <w:color w:val="000000"/>
                <w:sz w:val="26"/>
                <w:szCs w:val="26"/>
                <w:lang w:val="it-IT"/>
              </w:rPr>
              <w:t>QĐ-UBND</w:t>
            </w:r>
          </w:p>
        </w:tc>
        <w:tc>
          <w:tcPr>
            <w:tcW w:w="6258" w:type="dxa"/>
            <w:tcMar>
              <w:top w:w="0" w:type="dxa"/>
              <w:left w:w="108" w:type="dxa"/>
              <w:bottom w:w="0" w:type="dxa"/>
              <w:right w:w="108" w:type="dxa"/>
            </w:tcMar>
          </w:tcPr>
          <w:p w14:paraId="6EA459BF" w14:textId="77777777" w:rsidR="00761A0F" w:rsidRDefault="00636A9B" w:rsidP="006B0954">
            <w:pPr>
              <w:spacing w:after="0" w:line="240" w:lineRule="auto"/>
              <w:jc w:val="center"/>
              <w:rPr>
                <w:b/>
                <w:bCs/>
                <w:color w:val="000000"/>
                <w:szCs w:val="28"/>
                <w:lang w:val="it-IT"/>
              </w:rPr>
            </w:pPr>
            <w:r w:rsidRPr="006B0954">
              <w:rPr>
                <w:noProof/>
                <w:sz w:val="26"/>
                <w:szCs w:val="26"/>
              </w:rPr>
              <mc:AlternateContent>
                <mc:Choice Requires="wps">
                  <w:drawing>
                    <wp:anchor distT="4294967295" distB="4294967295" distL="114300" distR="114300" simplePos="0" relativeHeight="251657216" behindDoc="0" locked="0" layoutInCell="1" allowOverlap="1" wp14:anchorId="6B276A3F" wp14:editId="6223E274">
                      <wp:simplePos x="0" y="0"/>
                      <wp:positionH relativeFrom="column">
                        <wp:posOffset>808990</wp:posOffset>
                      </wp:positionH>
                      <wp:positionV relativeFrom="paragraph">
                        <wp:posOffset>407035</wp:posOffset>
                      </wp:positionV>
                      <wp:extent cx="220599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5CF5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32.05pt" to="237.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ak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5QHnQbjCgiv1NaGSulJ7cyLpt8dUrrqiGp55Pt6NgCShYzkTUrYOAO37YfP&#10;mkEMOXgdRTs1tg+QIAc6xd6c773hJ48oHOZ5Ol0s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"/>
                  </w:pict>
                </mc:Fallback>
              </mc:AlternateContent>
            </w:r>
            <w:r w:rsidR="00761A0F" w:rsidRPr="006B0954">
              <w:rPr>
                <w:b/>
                <w:bCs/>
                <w:color w:val="000000"/>
                <w:sz w:val="26"/>
                <w:szCs w:val="26"/>
                <w:lang w:val="it-IT"/>
              </w:rPr>
              <w:t>CỘNG HÒA XÃ HỘI CHỦ NGHĨA VIỆT NAM</w:t>
            </w:r>
            <w:r w:rsidR="00761A0F" w:rsidRPr="006B0954">
              <w:rPr>
                <w:b/>
                <w:bCs/>
                <w:color w:val="000000"/>
                <w:sz w:val="26"/>
                <w:szCs w:val="26"/>
                <w:lang w:val="it-IT"/>
              </w:rPr>
              <w:br/>
            </w:r>
            <w:r w:rsidR="00761A0F" w:rsidRPr="005873A2">
              <w:rPr>
                <w:b/>
                <w:bCs/>
                <w:color w:val="000000"/>
                <w:szCs w:val="28"/>
                <w:lang w:val="it-IT"/>
              </w:rPr>
              <w:t>Độc lập – Tự do – Hạnh phúc</w:t>
            </w:r>
            <w:r w:rsidR="00761A0F" w:rsidRPr="005873A2">
              <w:rPr>
                <w:b/>
                <w:bCs/>
                <w:color w:val="000000"/>
                <w:szCs w:val="28"/>
                <w:lang w:val="it-IT"/>
              </w:rPr>
              <w:br/>
              <w:t xml:space="preserve"> </w:t>
            </w:r>
          </w:p>
          <w:p w14:paraId="3213D8B8" w14:textId="77777777" w:rsidR="00375948" w:rsidRPr="00375948" w:rsidRDefault="00375948" w:rsidP="006530D3">
            <w:pPr>
              <w:spacing w:after="0" w:line="240" w:lineRule="auto"/>
              <w:jc w:val="center"/>
              <w:rPr>
                <w:bCs/>
                <w:i/>
                <w:color w:val="000000"/>
                <w:szCs w:val="28"/>
                <w:lang w:val="it-IT"/>
              </w:rPr>
            </w:pPr>
            <w:r w:rsidRPr="00375948">
              <w:rPr>
                <w:bCs/>
                <w:i/>
                <w:color w:val="000000"/>
                <w:szCs w:val="28"/>
                <w:lang w:val="it-IT"/>
              </w:rPr>
              <w:t>Sóc Trăng, ngày.....tháng......năm 20</w:t>
            </w:r>
            <w:r w:rsidR="006530D3">
              <w:rPr>
                <w:bCs/>
                <w:i/>
                <w:color w:val="000000"/>
                <w:szCs w:val="28"/>
                <w:lang w:val="it-IT"/>
              </w:rPr>
              <w:t>23</w:t>
            </w:r>
          </w:p>
        </w:tc>
      </w:tr>
    </w:tbl>
    <w:p w14:paraId="146D12FB" w14:textId="79F21EF5" w:rsidR="00101A62" w:rsidRDefault="00101A62" w:rsidP="00761A0F">
      <w:pPr>
        <w:widowControl w:val="0"/>
        <w:spacing w:after="0" w:line="240" w:lineRule="auto"/>
        <w:jc w:val="center"/>
        <w:rPr>
          <w:b/>
          <w:bCs/>
          <w:color w:val="000000"/>
          <w:szCs w:val="28"/>
          <w:lang w:val="it-IT"/>
        </w:rPr>
      </w:pPr>
    </w:p>
    <w:p w14:paraId="1FA6501D" w14:textId="77777777" w:rsidR="005429DF" w:rsidRDefault="005429DF" w:rsidP="00E52A61">
      <w:pPr>
        <w:widowControl w:val="0"/>
        <w:spacing w:after="0" w:line="240" w:lineRule="auto"/>
        <w:jc w:val="center"/>
        <w:rPr>
          <w:b/>
          <w:bCs/>
          <w:color w:val="000000"/>
          <w:szCs w:val="28"/>
          <w:lang w:val="it-IT"/>
        </w:rPr>
      </w:pPr>
    </w:p>
    <w:p w14:paraId="71FB19E9" w14:textId="3FCFBD84" w:rsidR="00761A0F" w:rsidRPr="005873A2" w:rsidRDefault="00617BCB" w:rsidP="00E52A61">
      <w:pPr>
        <w:widowControl w:val="0"/>
        <w:spacing w:after="0" w:line="240" w:lineRule="auto"/>
        <w:jc w:val="center"/>
        <w:rPr>
          <w:b/>
          <w:bCs/>
          <w:color w:val="000000"/>
          <w:szCs w:val="28"/>
          <w:lang w:val="it-IT"/>
        </w:rPr>
      </w:pPr>
      <w:r>
        <w:rPr>
          <w:b/>
          <w:bCs/>
          <w:color w:val="000000"/>
          <w:szCs w:val="28"/>
          <w:lang w:val="it-IT"/>
        </w:rPr>
        <w:t>QUYẾT ĐỊNH</w:t>
      </w:r>
      <w:r w:rsidR="00761A0F" w:rsidRPr="005873A2">
        <w:rPr>
          <w:b/>
          <w:bCs/>
          <w:color w:val="000000"/>
          <w:szCs w:val="28"/>
          <w:lang w:val="it-IT"/>
        </w:rPr>
        <w:tab/>
      </w:r>
    </w:p>
    <w:p w14:paraId="491DE6F8" w14:textId="54853432" w:rsidR="000C3505" w:rsidRDefault="00617BCB" w:rsidP="00E52A61">
      <w:pPr>
        <w:widowControl w:val="0"/>
        <w:spacing w:after="0" w:line="240" w:lineRule="auto"/>
        <w:jc w:val="center"/>
        <w:rPr>
          <w:b/>
          <w:bCs/>
          <w:color w:val="000000"/>
          <w:szCs w:val="28"/>
          <w:lang w:val="it-IT"/>
        </w:rPr>
      </w:pPr>
      <w:r>
        <w:rPr>
          <w:b/>
          <w:bCs/>
          <w:color w:val="000000"/>
          <w:szCs w:val="28"/>
          <w:lang w:val="it-IT"/>
        </w:rPr>
        <w:t>Ban hành Quy chế q</w:t>
      </w:r>
      <w:r w:rsidR="00761A0F" w:rsidRPr="005873A2">
        <w:rPr>
          <w:b/>
          <w:bCs/>
          <w:color w:val="000000"/>
          <w:szCs w:val="28"/>
          <w:lang w:val="it-IT"/>
        </w:rPr>
        <w:t xml:space="preserve">uản lý và sử dụng </w:t>
      </w:r>
      <w:r w:rsidR="00477093">
        <w:rPr>
          <w:b/>
          <w:bCs/>
          <w:color w:val="000000"/>
          <w:szCs w:val="28"/>
          <w:lang w:val="it-IT"/>
        </w:rPr>
        <w:t>dịch vụ chứng thực chữ ký số</w:t>
      </w:r>
    </w:p>
    <w:p w14:paraId="1B32A484" w14:textId="589AA599" w:rsidR="00761A0F" w:rsidRDefault="005429DF" w:rsidP="00E52A61">
      <w:pPr>
        <w:widowControl w:val="0"/>
        <w:spacing w:after="0" w:line="240" w:lineRule="auto"/>
        <w:jc w:val="center"/>
        <w:rPr>
          <w:b/>
          <w:bCs/>
          <w:color w:val="000000"/>
          <w:szCs w:val="28"/>
          <w:lang w:val="it-IT"/>
        </w:rPr>
      </w:pPr>
      <w:r>
        <w:rPr>
          <w:b/>
          <w:bCs/>
          <w:noProof/>
          <w:color w:val="000000"/>
          <w:szCs w:val="28"/>
        </w:rPr>
        <mc:AlternateContent>
          <mc:Choice Requires="wps">
            <w:drawing>
              <wp:anchor distT="0" distB="0" distL="114300" distR="114300" simplePos="0" relativeHeight="251659264" behindDoc="0" locked="0" layoutInCell="1" allowOverlap="1" wp14:anchorId="15B367D1" wp14:editId="142C9821">
                <wp:simplePos x="0" y="0"/>
                <wp:positionH relativeFrom="column">
                  <wp:posOffset>-387350</wp:posOffset>
                </wp:positionH>
                <wp:positionV relativeFrom="paragraph">
                  <wp:posOffset>202565</wp:posOffset>
                </wp:positionV>
                <wp:extent cx="1075055" cy="304800"/>
                <wp:effectExtent l="19050" t="19050" r="10795"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304800"/>
                        </a:xfrm>
                        <a:prstGeom prst="rect">
                          <a:avLst/>
                        </a:prstGeom>
                        <a:ln w="28575" cmpd="thickThin">
                          <a:headEnd/>
                          <a:tailEnd/>
                        </a:ln>
                      </wps:spPr>
                      <wps:style>
                        <a:lnRef idx="2">
                          <a:schemeClr val="accent2"/>
                        </a:lnRef>
                        <a:fillRef idx="1">
                          <a:schemeClr val="lt1"/>
                        </a:fillRef>
                        <a:effectRef idx="0">
                          <a:schemeClr val="accent2"/>
                        </a:effectRef>
                        <a:fontRef idx="minor">
                          <a:schemeClr val="dk1"/>
                        </a:fontRef>
                      </wps:style>
                      <wps:txbx>
                        <w:txbxContent>
                          <w:p w14:paraId="54A6E9D9" w14:textId="77777777" w:rsidR="00DE0259" w:rsidRPr="00375948" w:rsidRDefault="00DE0259" w:rsidP="00375948">
                            <w:pPr>
                              <w:spacing w:after="0"/>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B367D1" id="_x0000_t202" coordsize="21600,21600" o:spt="202" path="m,l,21600r21600,l21600,xe">
                <v:stroke joinstyle="miter"/>
                <v:path gradientshapeok="t" o:connecttype="rect"/>
              </v:shapetype>
              <v:shape id="Text Box 81" o:spid="_x0000_s1026" type="#_x0000_t202" style="position:absolute;left:0;text-align:left;margin-left:-30.5pt;margin-top:15.95pt;width:84.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" fillcolor="white [3201]" strokecolor="#ed7d31 [3205]" strokeweight="2.25pt">
                <v:stroke linestyle="thickThin"/>
                <v:textbox>
                  <w:txbxContent>
                    <w:p w14:paraId="54A6E9D9" w14:textId="77777777" w:rsidR="00DE0259" w:rsidRPr="00375948" w:rsidRDefault="00DE0259" w:rsidP="00375948">
                      <w:pPr>
                        <w:spacing w:after="0"/>
                        <w:jc w:val="center"/>
                        <w:rPr>
                          <w:b/>
                        </w:rPr>
                      </w:pPr>
                      <w:r>
                        <w:rPr>
                          <w:b/>
                        </w:rPr>
                        <w:t>DỰ THẢO</w:t>
                      </w:r>
                    </w:p>
                  </w:txbxContent>
                </v:textbox>
              </v:shape>
            </w:pict>
          </mc:Fallback>
        </mc:AlternateContent>
      </w:r>
      <w:r w:rsidR="00C46514">
        <w:rPr>
          <w:b/>
          <w:bCs/>
          <w:color w:val="000000"/>
          <w:szCs w:val="28"/>
          <w:lang w:val="it-IT"/>
        </w:rPr>
        <w:t>chuyên dùng</w:t>
      </w:r>
      <w:r w:rsidR="00617BCB">
        <w:rPr>
          <w:b/>
          <w:bCs/>
          <w:color w:val="000000"/>
          <w:szCs w:val="28"/>
          <w:lang w:val="it-IT"/>
        </w:rPr>
        <w:t xml:space="preserve"> </w:t>
      </w:r>
      <w:r w:rsidR="00477093">
        <w:rPr>
          <w:b/>
          <w:bCs/>
          <w:color w:val="000000"/>
          <w:szCs w:val="28"/>
          <w:lang w:val="it-IT"/>
        </w:rPr>
        <w:t>của Chính phủ</w:t>
      </w:r>
      <w:r w:rsidR="00D427A8">
        <w:rPr>
          <w:b/>
          <w:bCs/>
          <w:color w:val="000000"/>
          <w:szCs w:val="28"/>
          <w:lang w:val="it-IT"/>
        </w:rPr>
        <w:t xml:space="preserve"> </w:t>
      </w:r>
      <w:r w:rsidR="00E51B73">
        <w:rPr>
          <w:b/>
          <w:bCs/>
          <w:color w:val="000000"/>
          <w:szCs w:val="28"/>
          <w:lang w:val="it-IT"/>
        </w:rPr>
        <w:t xml:space="preserve">trên địa bàn </w:t>
      </w:r>
      <w:r w:rsidR="00761A0F" w:rsidRPr="005873A2">
        <w:rPr>
          <w:b/>
          <w:bCs/>
          <w:color w:val="000000"/>
          <w:szCs w:val="28"/>
          <w:lang w:val="it-IT"/>
        </w:rPr>
        <w:t xml:space="preserve">tỉnh </w:t>
      </w:r>
      <w:r w:rsidR="00375948">
        <w:rPr>
          <w:b/>
          <w:bCs/>
          <w:color w:val="000000"/>
          <w:szCs w:val="28"/>
          <w:lang w:val="it-IT"/>
        </w:rPr>
        <w:t>Sóc Trăng</w:t>
      </w:r>
    </w:p>
    <w:bookmarkStart w:id="1" w:name="_Toc353445683"/>
    <w:p w14:paraId="66CE2969" w14:textId="22AAD694" w:rsidR="00962401" w:rsidRPr="005C3DFF" w:rsidRDefault="00C46514" w:rsidP="005429DF">
      <w:pPr>
        <w:widowControl w:val="0"/>
        <w:spacing w:before="360" w:after="360" w:line="240" w:lineRule="auto"/>
        <w:jc w:val="center"/>
        <w:rPr>
          <w:szCs w:val="28"/>
        </w:rPr>
      </w:pPr>
      <w:r>
        <w:rPr>
          <w:noProof/>
          <w:spacing w:val="-6"/>
          <w:szCs w:val="28"/>
        </w:rPr>
        <mc:AlternateContent>
          <mc:Choice Requires="wps">
            <w:drawing>
              <wp:anchor distT="4294967295" distB="4294967295" distL="114300" distR="114300" simplePos="0" relativeHeight="251658240" behindDoc="0" locked="0" layoutInCell="1" allowOverlap="1" wp14:anchorId="58D8CFED" wp14:editId="10AD91C4">
                <wp:simplePos x="0" y="0"/>
                <wp:positionH relativeFrom="column">
                  <wp:posOffset>2515870</wp:posOffset>
                </wp:positionH>
                <wp:positionV relativeFrom="paragraph">
                  <wp:posOffset>52705</wp:posOffset>
                </wp:positionV>
                <wp:extent cx="1079500" cy="0"/>
                <wp:effectExtent l="0" t="0" r="2540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290B3"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1pt,4.15pt" to="283.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e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knQqTcuh/BS7WyolJ7V3rxo+t0hpcuWqIZHvq8XAyBZyEjepISNM3Dbof+s&#10;GcSQo9dRtHNtuwAJcqBz7M3l3ht+9ojCYZY+LWcptJA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"/>
            </w:pict>
          </mc:Fallback>
        </mc:AlternateContent>
      </w:r>
      <w:bookmarkEnd w:id="1"/>
      <w:r w:rsidR="00962401" w:rsidRPr="005C3DFF">
        <w:rPr>
          <w:b/>
          <w:bCs/>
          <w:szCs w:val="28"/>
        </w:rPr>
        <w:t>ỦY BAN NHÂN DÂN TỈNH SÓC TRĂNG</w:t>
      </w:r>
    </w:p>
    <w:p w14:paraId="36854ACB" w14:textId="77777777" w:rsidR="00962401" w:rsidRPr="00C46514" w:rsidRDefault="00962401" w:rsidP="005429DF">
      <w:pPr>
        <w:spacing w:before="60" w:after="60" w:line="240" w:lineRule="auto"/>
        <w:ind w:firstLine="720"/>
        <w:jc w:val="both"/>
        <w:rPr>
          <w:i/>
          <w:szCs w:val="28"/>
        </w:rPr>
      </w:pPr>
      <w:r w:rsidRPr="00C46514">
        <w:rPr>
          <w:i/>
          <w:iCs/>
          <w:szCs w:val="28"/>
        </w:rPr>
        <w:t>Căn cứ Luật Tổ chức chính quyền địa phương ngày 19 tháng 6 năm 2015;</w:t>
      </w:r>
      <w:r w:rsidR="004E1FCA">
        <w:rPr>
          <w:i/>
          <w:iCs/>
          <w:szCs w:val="28"/>
        </w:rPr>
        <w:t xml:space="preserve"> Luậ</w:t>
      </w:r>
      <w:r w:rsidR="00C8204F">
        <w:rPr>
          <w:i/>
          <w:iCs/>
          <w:szCs w:val="28"/>
        </w:rPr>
        <w:t>t sửa</w:t>
      </w:r>
      <w:r w:rsidR="004E1FCA">
        <w:rPr>
          <w:i/>
          <w:iCs/>
          <w:szCs w:val="28"/>
        </w:rPr>
        <w:t xml:space="preserve"> đổi, bổ sung một số điều của Luật Tổ chức Chính phủ và Luật Tổ chức chính quyền địa phương ngày 22/11/2019;</w:t>
      </w:r>
    </w:p>
    <w:p w14:paraId="32933047" w14:textId="77777777" w:rsidR="00962401" w:rsidRPr="00C46514" w:rsidRDefault="00962401" w:rsidP="005429DF">
      <w:pPr>
        <w:spacing w:before="60" w:after="60" w:line="240" w:lineRule="auto"/>
        <w:ind w:firstLine="720"/>
        <w:jc w:val="both"/>
        <w:rPr>
          <w:i/>
          <w:szCs w:val="28"/>
        </w:rPr>
      </w:pPr>
      <w:r w:rsidRPr="00C46514">
        <w:rPr>
          <w:i/>
          <w:iCs/>
          <w:szCs w:val="28"/>
        </w:rPr>
        <w:t>Căn cứ Luật Giao dịch điện tử ngày 29 tháng 11 năm 2005;</w:t>
      </w:r>
    </w:p>
    <w:p w14:paraId="53AFE829" w14:textId="77777777" w:rsidR="00962401" w:rsidRPr="00C46514" w:rsidRDefault="00962401" w:rsidP="005429DF">
      <w:pPr>
        <w:spacing w:before="60" w:after="60" w:line="240" w:lineRule="auto"/>
        <w:ind w:firstLine="720"/>
        <w:jc w:val="both"/>
        <w:rPr>
          <w:i/>
          <w:iCs/>
          <w:szCs w:val="28"/>
        </w:rPr>
      </w:pPr>
      <w:r w:rsidRPr="00C46514">
        <w:rPr>
          <w:i/>
          <w:iCs/>
          <w:szCs w:val="28"/>
        </w:rPr>
        <w:t>Căn cứ Luật Công nghệ thông tin ngày 29 tháng 6 năm 2006;</w:t>
      </w:r>
    </w:p>
    <w:p w14:paraId="1E6A5AF7" w14:textId="77777777" w:rsidR="00962401" w:rsidRDefault="00962401" w:rsidP="005429DF">
      <w:pPr>
        <w:spacing w:before="60" w:after="60" w:line="240" w:lineRule="auto"/>
        <w:ind w:firstLine="720"/>
        <w:jc w:val="both"/>
        <w:rPr>
          <w:i/>
          <w:iCs/>
          <w:szCs w:val="28"/>
        </w:rPr>
      </w:pPr>
      <w:r w:rsidRPr="00C46514">
        <w:rPr>
          <w:i/>
          <w:iCs/>
          <w:szCs w:val="28"/>
        </w:rPr>
        <w:t>Căn cứ Nghị định số 130/2018/NĐ-CP ngày 27 tháng 9 năm 2018 của Chính phủ về Quy định chi thiết thi hành Luật giao dịch điện tử về chữ ký số và dịch vụ chứng thực chữ ký số;</w:t>
      </w:r>
    </w:p>
    <w:p w14:paraId="7130890C" w14:textId="77777777" w:rsidR="00A41083" w:rsidRDefault="00A41083" w:rsidP="005429DF">
      <w:pPr>
        <w:spacing w:before="60" w:after="60" w:line="240" w:lineRule="auto"/>
        <w:ind w:firstLine="720"/>
        <w:jc w:val="both"/>
        <w:rPr>
          <w:i/>
          <w:iCs/>
          <w:szCs w:val="28"/>
        </w:rPr>
      </w:pPr>
      <w:r w:rsidRPr="00572484">
        <w:rPr>
          <w:i/>
          <w:iCs/>
          <w:szCs w:val="28"/>
        </w:rPr>
        <w:t>Căn cứ Nghị định số 30/2020</w:t>
      </w:r>
      <w:r w:rsidR="009460EC">
        <w:rPr>
          <w:i/>
          <w:iCs/>
          <w:szCs w:val="28"/>
        </w:rPr>
        <w:t>/NĐ-CP</w:t>
      </w:r>
      <w:r w:rsidRPr="00572484">
        <w:rPr>
          <w:i/>
          <w:iCs/>
          <w:szCs w:val="28"/>
        </w:rPr>
        <w:t xml:space="preserve"> ngày 05/3/2020 của Chính phủ về công tác văn thư lưu trữ;</w:t>
      </w:r>
    </w:p>
    <w:p w14:paraId="6E0690F6" w14:textId="77777777" w:rsidR="008B3E62" w:rsidRPr="00FC1B81" w:rsidRDefault="008B3E62" w:rsidP="005429DF">
      <w:pPr>
        <w:spacing w:before="60" w:after="60" w:line="240" w:lineRule="auto"/>
        <w:ind w:firstLine="720"/>
        <w:jc w:val="both"/>
        <w:rPr>
          <w:i/>
          <w:iCs/>
          <w:szCs w:val="28"/>
        </w:rPr>
      </w:pPr>
      <w:r w:rsidRPr="00FC1B81">
        <w:rPr>
          <w:i/>
          <w:iCs/>
          <w:szCs w:val="28"/>
        </w:rPr>
        <w:t xml:space="preserve">Căn cứ Thông tư số </w:t>
      </w:r>
      <w:hyperlink r:id="rId8" w:tgtFrame="_blank" w:tooltip="Thông tư 41/2017/TT-BTTTT" w:history="1">
        <w:r w:rsidRPr="00FC1B81">
          <w:rPr>
            <w:i/>
            <w:iCs/>
            <w:szCs w:val="28"/>
          </w:rPr>
          <w:t>41/2017/TT-BTTTT</w:t>
        </w:r>
      </w:hyperlink>
      <w:r w:rsidRPr="00FC1B81">
        <w:rPr>
          <w:i/>
          <w:iCs/>
          <w:szCs w:val="28"/>
        </w:rPr>
        <w:t> ngày 19 tháng 12 năm 2017 của Bộ trưởng Bộ Thông tin và Truyền thông về quy định sử dụng chữ ký số cho văn bản điện tử trong cơ quan nhà nước;</w:t>
      </w:r>
    </w:p>
    <w:p w14:paraId="0CF41419" w14:textId="77777777" w:rsidR="003C1C97" w:rsidRPr="00572484" w:rsidRDefault="003C1C97" w:rsidP="005429DF">
      <w:pPr>
        <w:spacing w:before="60" w:after="60" w:line="240" w:lineRule="auto"/>
        <w:ind w:firstLine="720"/>
        <w:jc w:val="both"/>
        <w:rPr>
          <w:i/>
          <w:iCs/>
          <w:szCs w:val="28"/>
        </w:rPr>
      </w:pPr>
      <w:r w:rsidRPr="00572484">
        <w:rPr>
          <w:i/>
          <w:iCs/>
          <w:szCs w:val="28"/>
        </w:rPr>
        <w:t>Căn cứ Thông tư số </w:t>
      </w:r>
      <w:hyperlink r:id="rId9" w:tgtFrame="_blank" w:tooltip="Thông tư 02/2019/TT-BNV" w:history="1">
        <w:r w:rsidRPr="00572484">
          <w:rPr>
            <w:i/>
            <w:iCs/>
            <w:szCs w:val="28"/>
          </w:rPr>
          <w:t>02/2019/TT-BNV</w:t>
        </w:r>
      </w:hyperlink>
      <w:r w:rsidRPr="00572484">
        <w:rPr>
          <w:i/>
          <w:iCs/>
          <w:szCs w:val="28"/>
        </w:rPr>
        <w:t> ngày 24</w:t>
      </w:r>
      <w:r w:rsidR="005E19EF" w:rsidRPr="00572484">
        <w:rPr>
          <w:i/>
          <w:iCs/>
          <w:szCs w:val="28"/>
        </w:rPr>
        <w:t xml:space="preserve"> tháng </w:t>
      </w:r>
      <w:r w:rsidRPr="00572484">
        <w:rPr>
          <w:i/>
          <w:iCs/>
          <w:szCs w:val="28"/>
        </w:rPr>
        <w:t>01</w:t>
      </w:r>
      <w:r w:rsidR="005E19EF" w:rsidRPr="00572484">
        <w:rPr>
          <w:i/>
          <w:iCs/>
          <w:szCs w:val="28"/>
        </w:rPr>
        <w:t xml:space="preserve"> năm </w:t>
      </w:r>
      <w:r w:rsidRPr="00572484">
        <w:rPr>
          <w:i/>
          <w:iCs/>
          <w:szCs w:val="28"/>
        </w:rPr>
        <w:t>2019 của Bộ Nội vụ Quy định về tiêu chuẩn dữ liệu thông tin đầu vào yêu cầu bảo quản tài liệu lưu trữ điện tử;</w:t>
      </w:r>
    </w:p>
    <w:p w14:paraId="0AB3B7C3" w14:textId="77777777" w:rsidR="00BF4472" w:rsidRPr="00BF4472" w:rsidRDefault="00BF4472" w:rsidP="005429DF">
      <w:pPr>
        <w:spacing w:before="60" w:after="60" w:line="240" w:lineRule="auto"/>
        <w:ind w:firstLine="720"/>
        <w:jc w:val="both"/>
        <w:rPr>
          <w:i/>
          <w:iCs/>
          <w:szCs w:val="28"/>
        </w:rPr>
      </w:pPr>
      <w:r w:rsidRPr="00BF4472">
        <w:rPr>
          <w:i/>
          <w:iCs/>
          <w:szCs w:val="28"/>
        </w:rPr>
        <w:t xml:space="preserve">Căn cứ Thông tư số 185/2019/TT-BQP ngày 04 tháng 12 năm 2019 của Bộ Quốc phòng </w:t>
      </w:r>
      <w:bookmarkStart w:id="2" w:name="loai_1_name"/>
      <w:r w:rsidRPr="00BF4472">
        <w:rPr>
          <w:i/>
          <w:iCs/>
          <w:szCs w:val="28"/>
        </w:rPr>
        <w:t>hướng dẫn việc cung cấp, quản lý, sử dụng dịch vụ chứng thực chữ ký số chuyên dùng chính phủ</w:t>
      </w:r>
      <w:bookmarkEnd w:id="2"/>
      <w:r w:rsidRPr="00BF4472">
        <w:rPr>
          <w:i/>
          <w:iCs/>
          <w:szCs w:val="28"/>
        </w:rPr>
        <w:t>;</w:t>
      </w:r>
    </w:p>
    <w:p w14:paraId="2B9D5B8E" w14:textId="77777777" w:rsidR="00811B60" w:rsidRPr="00811B60" w:rsidRDefault="00811B60" w:rsidP="005429DF">
      <w:pPr>
        <w:spacing w:before="60" w:after="60" w:line="240" w:lineRule="auto"/>
        <w:ind w:firstLine="720"/>
        <w:jc w:val="both"/>
        <w:rPr>
          <w:i/>
          <w:iCs/>
          <w:szCs w:val="28"/>
        </w:rPr>
      </w:pPr>
      <w:r w:rsidRPr="00811B60">
        <w:rPr>
          <w:i/>
          <w:iCs/>
          <w:szCs w:val="28"/>
        </w:rPr>
        <w:t>Căn cứ Chỉ thị số 02/CT-TTg ngày 23 tháng 01 năm 2019 của Thủ tướng Chính phủ về Tăng cường sử dụng chữ ký số chuyên dùng Chính phủ trong hoạt động của cơ quan nhà nước các cấp;</w:t>
      </w:r>
    </w:p>
    <w:p w14:paraId="4ECE1467" w14:textId="77777777" w:rsidR="00FF6B73" w:rsidRDefault="00FF6B73" w:rsidP="005429DF">
      <w:pPr>
        <w:spacing w:before="60" w:after="60" w:line="240" w:lineRule="auto"/>
        <w:ind w:firstLine="720"/>
        <w:jc w:val="both"/>
        <w:rPr>
          <w:i/>
          <w:iCs/>
          <w:szCs w:val="28"/>
        </w:rPr>
      </w:pPr>
      <w:r>
        <w:rPr>
          <w:i/>
          <w:iCs/>
          <w:szCs w:val="28"/>
        </w:rPr>
        <w:t>Theo</w:t>
      </w:r>
      <w:r w:rsidR="00962401" w:rsidRPr="00C46514">
        <w:rPr>
          <w:i/>
          <w:iCs/>
          <w:szCs w:val="28"/>
        </w:rPr>
        <w:t xml:space="preserve"> đề nghị của Giám đốc Sở Thông tin và Truyền thông</w:t>
      </w:r>
      <w:r w:rsidR="00477093">
        <w:rPr>
          <w:i/>
          <w:iCs/>
          <w:szCs w:val="28"/>
        </w:rPr>
        <w:t xml:space="preserve"> tại Tờ trình số:……../TTr-STTTT ngày……/……/20</w:t>
      </w:r>
      <w:r w:rsidR="00066ADE">
        <w:rPr>
          <w:i/>
          <w:iCs/>
          <w:szCs w:val="28"/>
        </w:rPr>
        <w:t>23</w:t>
      </w:r>
      <w:r w:rsidR="00477093">
        <w:rPr>
          <w:i/>
          <w:iCs/>
          <w:szCs w:val="28"/>
        </w:rPr>
        <w:t>.</w:t>
      </w:r>
    </w:p>
    <w:p w14:paraId="52F187A3" w14:textId="77777777" w:rsidR="00962401" w:rsidRPr="005C3DFF" w:rsidRDefault="00962401" w:rsidP="005E19EF">
      <w:pPr>
        <w:spacing w:before="360" w:after="360" w:line="240" w:lineRule="auto"/>
        <w:ind w:firstLine="720"/>
        <w:jc w:val="center"/>
        <w:rPr>
          <w:szCs w:val="28"/>
        </w:rPr>
      </w:pPr>
      <w:r w:rsidRPr="005C3DFF">
        <w:rPr>
          <w:b/>
          <w:bCs/>
          <w:szCs w:val="28"/>
        </w:rPr>
        <w:t>QUYẾT ĐỊNH:</w:t>
      </w:r>
    </w:p>
    <w:p w14:paraId="16ED585A" w14:textId="77777777" w:rsidR="00962401" w:rsidRPr="005C3DFF" w:rsidRDefault="00962401" w:rsidP="005E19EF">
      <w:pPr>
        <w:spacing w:before="120" w:after="120" w:line="360" w:lineRule="exact"/>
        <w:ind w:right="23" w:firstLine="720"/>
        <w:jc w:val="both"/>
        <w:rPr>
          <w:szCs w:val="28"/>
        </w:rPr>
      </w:pPr>
      <w:bookmarkStart w:id="3" w:name="dieu_1"/>
      <w:r w:rsidRPr="005C3DFF">
        <w:rPr>
          <w:b/>
          <w:bCs/>
          <w:szCs w:val="28"/>
        </w:rPr>
        <w:t>Điều 1.</w:t>
      </w:r>
      <w:bookmarkEnd w:id="3"/>
      <w:r w:rsidRPr="005C3DFF">
        <w:rPr>
          <w:szCs w:val="28"/>
        </w:rPr>
        <w:t xml:space="preserve"> </w:t>
      </w:r>
      <w:bookmarkStart w:id="4" w:name="dieu_1_name"/>
      <w:r w:rsidRPr="005C3DFF">
        <w:rPr>
          <w:szCs w:val="28"/>
        </w:rPr>
        <w:t>Ban hành kèm theo Quyết định này Quy chế quả</w:t>
      </w:r>
      <w:r w:rsidR="00D427A8">
        <w:rPr>
          <w:szCs w:val="28"/>
        </w:rPr>
        <w:t>n lý và</w:t>
      </w:r>
      <w:r w:rsidRPr="005C3DFF">
        <w:rPr>
          <w:szCs w:val="28"/>
        </w:rPr>
        <w:t xml:space="preserve"> sử dụng </w:t>
      </w:r>
      <w:r w:rsidR="00477093">
        <w:rPr>
          <w:szCs w:val="28"/>
        </w:rPr>
        <w:t xml:space="preserve">dịch vụ chứng thực chữ </w:t>
      </w:r>
      <w:r w:rsidR="006D284E">
        <w:rPr>
          <w:szCs w:val="28"/>
        </w:rPr>
        <w:t xml:space="preserve">ký số chuyên dùng của Chính phủ </w:t>
      </w:r>
      <w:r w:rsidRPr="005C3DFF">
        <w:rPr>
          <w:szCs w:val="28"/>
        </w:rPr>
        <w:t>trên địa bàn tỉnh Sóc Trăng.</w:t>
      </w:r>
      <w:bookmarkEnd w:id="4"/>
    </w:p>
    <w:p w14:paraId="2A6329E5" w14:textId="77777777" w:rsidR="00D97F16" w:rsidRDefault="00962401" w:rsidP="005E19EF">
      <w:pPr>
        <w:spacing w:before="120" w:after="120" w:line="360" w:lineRule="exact"/>
        <w:ind w:right="23" w:firstLine="720"/>
        <w:jc w:val="both"/>
        <w:rPr>
          <w:szCs w:val="28"/>
        </w:rPr>
      </w:pPr>
      <w:r w:rsidRPr="005C3DFF">
        <w:rPr>
          <w:b/>
          <w:szCs w:val="28"/>
        </w:rPr>
        <w:lastRenderedPageBreak/>
        <w:t>Điều 2.</w:t>
      </w:r>
      <w:r w:rsidRPr="005C3DFF">
        <w:rPr>
          <w:szCs w:val="28"/>
        </w:rPr>
        <w:t xml:space="preserve"> Chánh Văn phòng Ủy ban nhân dân tỉnh; Giám đốc Sở Thông tin và Truyền thông; Thủ trưởng các sở, ban, ngành tỉnh; Chủ tịch Ủy ban nhân dân các huyện, thị xã, thành phố</w:t>
      </w:r>
      <w:r>
        <w:rPr>
          <w:szCs w:val="28"/>
        </w:rPr>
        <w:t xml:space="preserve"> </w:t>
      </w:r>
      <w:r w:rsidRPr="005C3DFF">
        <w:rPr>
          <w:szCs w:val="28"/>
        </w:rPr>
        <w:t>chịu trách nhiệm thi hành Quyết định này</w:t>
      </w:r>
      <w:r>
        <w:rPr>
          <w:szCs w:val="28"/>
        </w:rPr>
        <w:t xml:space="preserve"> kể từ ngày ký./</w:t>
      </w:r>
      <w:r w:rsidRPr="005C3DFF">
        <w:rPr>
          <w:szCs w:val="28"/>
        </w:rPr>
        <w:t>.</w:t>
      </w:r>
    </w:p>
    <w:p w14:paraId="394B0EAF" w14:textId="77777777" w:rsidR="00466A64" w:rsidRPr="00466A64" w:rsidRDefault="00466A64" w:rsidP="00466A64">
      <w:pPr>
        <w:spacing w:before="120" w:after="120" w:line="240" w:lineRule="auto"/>
        <w:ind w:right="23" w:firstLine="720"/>
        <w:jc w:val="both"/>
        <w:rPr>
          <w:szCs w:val="28"/>
        </w:rPr>
      </w:pPr>
    </w:p>
    <w:tbl>
      <w:tblPr>
        <w:tblpPr w:leftFromText="180" w:rightFromText="180" w:vertAnchor="text" w:tblpY="1"/>
        <w:tblOverlap w:val="never"/>
        <w:tblW w:w="8839" w:type="dxa"/>
        <w:tblLook w:val="04A0" w:firstRow="1" w:lastRow="0" w:firstColumn="1" w:lastColumn="0" w:noHBand="0" w:noVBand="1"/>
      </w:tblPr>
      <w:tblGrid>
        <w:gridCol w:w="4365"/>
        <w:gridCol w:w="4474"/>
      </w:tblGrid>
      <w:tr w:rsidR="00D97F16" w:rsidRPr="005C3DFF" w14:paraId="602E76E9" w14:textId="77777777" w:rsidTr="00EC519E">
        <w:trPr>
          <w:cantSplit/>
          <w:trHeight w:val="2098"/>
        </w:trPr>
        <w:tc>
          <w:tcPr>
            <w:tcW w:w="4365" w:type="dxa"/>
          </w:tcPr>
          <w:p w14:paraId="0F7F16E9" w14:textId="77777777" w:rsidR="00EC519E" w:rsidRDefault="00D97F16" w:rsidP="00F32033">
            <w:pPr>
              <w:pStyle w:val="NoSpacing"/>
              <w:rPr>
                <w:rFonts w:ascii="Times New Roman" w:eastAsia="Calibri" w:hAnsi="Times New Roman"/>
                <w:b/>
                <w:noProof/>
              </w:rPr>
            </w:pPr>
            <w:r w:rsidRPr="00F32033">
              <w:rPr>
                <w:rFonts w:ascii="Times New Roman" w:eastAsia="Calibri" w:hAnsi="Times New Roman"/>
                <w:b/>
                <w:noProof/>
              </w:rPr>
              <w:t>Nơi nhậ</w:t>
            </w:r>
            <w:r w:rsidR="00EC519E">
              <w:rPr>
                <w:rFonts w:ascii="Times New Roman" w:eastAsia="Calibri" w:hAnsi="Times New Roman"/>
                <w:b/>
                <w:noProof/>
              </w:rPr>
              <w:t>n</w:t>
            </w:r>
          </w:p>
          <w:p w14:paraId="199E9920" w14:textId="77777777" w:rsidR="00EC519E" w:rsidRPr="00517DDA" w:rsidRDefault="00EC519E" w:rsidP="00EC519E">
            <w:pPr>
              <w:pStyle w:val="NoSpacing"/>
              <w:rPr>
                <w:rFonts w:ascii="Times New Roman" w:eastAsia="Calibri" w:hAnsi="Times New Roman"/>
                <w:noProof/>
              </w:rPr>
            </w:pPr>
            <w:r w:rsidRPr="00517DDA">
              <w:rPr>
                <w:rFonts w:ascii="Times New Roman" w:eastAsia="Calibri" w:hAnsi="Times New Roman"/>
                <w:noProof/>
              </w:rPr>
              <w:t>- Như Điều 2;</w:t>
            </w:r>
          </w:p>
          <w:p w14:paraId="7465281B" w14:textId="77777777" w:rsidR="00466A64" w:rsidRPr="00517DDA" w:rsidRDefault="00D97F16" w:rsidP="00F32033">
            <w:pPr>
              <w:spacing w:after="0"/>
              <w:rPr>
                <w:noProof/>
                <w:sz w:val="22"/>
              </w:rPr>
            </w:pPr>
            <w:r w:rsidRPr="00517DDA">
              <w:rPr>
                <w:noProof/>
                <w:sz w:val="22"/>
              </w:rPr>
              <w:t xml:space="preserve">- </w:t>
            </w:r>
            <w:r w:rsidR="00EB4291" w:rsidRPr="00517DDA">
              <w:rPr>
                <w:noProof/>
                <w:sz w:val="22"/>
              </w:rPr>
              <w:t xml:space="preserve"> TT. TU, TT. HĐND, TT. UBND tỉnh;</w:t>
            </w:r>
            <w:r w:rsidRPr="00517DDA">
              <w:rPr>
                <w:noProof/>
                <w:sz w:val="22"/>
              </w:rPr>
              <w:br/>
              <w:t xml:space="preserve">- Chủ tịch, các PCT UBND tỉnh; </w:t>
            </w:r>
          </w:p>
          <w:p w14:paraId="67C07896" w14:textId="77777777" w:rsidR="00F32033" w:rsidRPr="00517DDA" w:rsidRDefault="00F32033" w:rsidP="00F32033">
            <w:pPr>
              <w:spacing w:after="0" w:line="240" w:lineRule="auto"/>
              <w:jc w:val="both"/>
              <w:rPr>
                <w:noProof/>
                <w:sz w:val="22"/>
              </w:rPr>
            </w:pPr>
            <w:r w:rsidRPr="00517DDA">
              <w:rPr>
                <w:noProof/>
                <w:sz w:val="22"/>
              </w:rPr>
              <w:t>- CVP. UBND tỉnh;</w:t>
            </w:r>
          </w:p>
          <w:p w14:paraId="5DDEF82B" w14:textId="77777777" w:rsidR="00466A64" w:rsidRPr="00517DDA" w:rsidRDefault="00466A64" w:rsidP="00F32033">
            <w:pPr>
              <w:spacing w:after="0" w:line="240" w:lineRule="auto"/>
              <w:jc w:val="both"/>
              <w:rPr>
                <w:noProof/>
                <w:sz w:val="22"/>
              </w:rPr>
            </w:pPr>
            <w:r w:rsidRPr="00517DDA">
              <w:rPr>
                <w:noProof/>
                <w:sz w:val="22"/>
              </w:rPr>
              <w:t>- Các Sở, Ban, Ngành tỉnh;</w:t>
            </w:r>
          </w:p>
          <w:p w14:paraId="4DE3761E" w14:textId="77777777" w:rsidR="00F32033" w:rsidRPr="00517DDA" w:rsidRDefault="00F32033" w:rsidP="00F32033">
            <w:pPr>
              <w:spacing w:after="0" w:line="240" w:lineRule="auto"/>
              <w:jc w:val="both"/>
              <w:rPr>
                <w:noProof/>
                <w:sz w:val="22"/>
              </w:rPr>
            </w:pPr>
            <w:r w:rsidRPr="00517DDA">
              <w:rPr>
                <w:noProof/>
                <w:sz w:val="22"/>
              </w:rPr>
              <w:t>- UBND các huyện, thị xã, thành phố;</w:t>
            </w:r>
          </w:p>
          <w:p w14:paraId="2A373757" w14:textId="77777777" w:rsidR="00D97F16" w:rsidRPr="00F32033" w:rsidRDefault="00D97F16" w:rsidP="00F32033">
            <w:pPr>
              <w:spacing w:after="0"/>
              <w:rPr>
                <w:noProof/>
                <w:sz w:val="22"/>
              </w:rPr>
            </w:pPr>
            <w:r w:rsidRPr="00517DDA">
              <w:rPr>
                <w:noProof/>
                <w:sz w:val="22"/>
              </w:rPr>
              <w:t>- Cổng TTĐT tỉnh, Công báo tỉnh;</w:t>
            </w:r>
            <w:r w:rsidRPr="00517DDA">
              <w:rPr>
                <w:noProof/>
                <w:sz w:val="22"/>
              </w:rPr>
              <w:br/>
              <w:t xml:space="preserve">- Lưu: </w:t>
            </w:r>
            <w:r w:rsidR="00EC519E" w:rsidRPr="00517DDA">
              <w:rPr>
                <w:noProof/>
                <w:sz w:val="22"/>
              </w:rPr>
              <w:t>VT</w:t>
            </w:r>
            <w:r w:rsidRPr="00517DDA">
              <w:rPr>
                <w:noProof/>
                <w:sz w:val="22"/>
              </w:rPr>
              <w:t>.</w:t>
            </w:r>
          </w:p>
        </w:tc>
        <w:tc>
          <w:tcPr>
            <w:tcW w:w="4474" w:type="dxa"/>
          </w:tcPr>
          <w:p w14:paraId="2352C14D" w14:textId="77777777" w:rsidR="00D97F16" w:rsidRPr="00F32033" w:rsidRDefault="00D97F16" w:rsidP="00466A64">
            <w:pPr>
              <w:spacing w:after="0" w:line="240" w:lineRule="auto"/>
              <w:jc w:val="center"/>
              <w:rPr>
                <w:b/>
                <w:noProof/>
                <w:szCs w:val="28"/>
              </w:rPr>
            </w:pPr>
            <w:r w:rsidRPr="00F32033">
              <w:rPr>
                <w:b/>
                <w:noProof/>
                <w:szCs w:val="28"/>
              </w:rPr>
              <w:t>TM. ỦY BAN NHÂN DÂN</w:t>
            </w:r>
          </w:p>
          <w:p w14:paraId="38CE5F65" w14:textId="77777777" w:rsidR="00D97F16" w:rsidRPr="00F32033" w:rsidRDefault="00D97F16" w:rsidP="00466A64">
            <w:pPr>
              <w:tabs>
                <w:tab w:val="center" w:pos="1734"/>
              </w:tabs>
              <w:spacing w:after="0" w:line="240" w:lineRule="auto"/>
              <w:jc w:val="center"/>
              <w:rPr>
                <w:noProof/>
                <w:sz w:val="22"/>
              </w:rPr>
            </w:pPr>
            <w:r w:rsidRPr="00F32033">
              <w:rPr>
                <w:b/>
                <w:noProof/>
                <w:szCs w:val="28"/>
              </w:rPr>
              <w:t>CHỦ TỊCH</w:t>
            </w:r>
          </w:p>
        </w:tc>
      </w:tr>
    </w:tbl>
    <w:p w14:paraId="7194C4F3" w14:textId="77777777" w:rsidR="00D97F16" w:rsidRPr="00D97F16" w:rsidRDefault="00D97F16" w:rsidP="00D97F16">
      <w:pPr>
        <w:rPr>
          <w:lang w:val="vi-VN" w:eastAsia="x-none"/>
        </w:rPr>
        <w:sectPr w:rsidR="00D97F16" w:rsidRPr="00D97F16" w:rsidSect="005429DF">
          <w:headerReference w:type="default" r:id="rId10"/>
          <w:footerReference w:type="default" r:id="rId11"/>
          <w:pgSz w:w="11909" w:h="16834" w:code="9"/>
          <w:pgMar w:top="1134" w:right="1134" w:bottom="1134" w:left="1701" w:header="720" w:footer="720" w:gutter="0"/>
          <w:pgNumType w:start="1"/>
          <w:cols w:space="720"/>
          <w:titlePg/>
          <w:docGrid w:linePitch="381"/>
        </w:sectPr>
      </w:pPr>
    </w:p>
    <w:tbl>
      <w:tblPr>
        <w:tblpPr w:leftFromText="180" w:rightFromText="180" w:vertAnchor="page" w:horzAnchor="margin" w:tblpXSpec="center" w:tblpY="925"/>
        <w:tblW w:w="9802" w:type="dxa"/>
        <w:tblCellMar>
          <w:left w:w="0" w:type="dxa"/>
          <w:right w:w="0" w:type="dxa"/>
        </w:tblCellMar>
        <w:tblLook w:val="0000" w:firstRow="0" w:lastRow="0" w:firstColumn="0" w:lastColumn="0" w:noHBand="0" w:noVBand="0"/>
      </w:tblPr>
      <w:tblGrid>
        <w:gridCol w:w="3544"/>
        <w:gridCol w:w="6258"/>
      </w:tblGrid>
      <w:tr w:rsidR="005429DF" w:rsidRPr="00B018DE" w14:paraId="553D2629" w14:textId="77777777" w:rsidTr="005429DF">
        <w:tc>
          <w:tcPr>
            <w:tcW w:w="3544" w:type="dxa"/>
            <w:tcMar>
              <w:top w:w="0" w:type="dxa"/>
              <w:left w:w="108" w:type="dxa"/>
              <w:bottom w:w="0" w:type="dxa"/>
              <w:right w:w="108" w:type="dxa"/>
            </w:tcMar>
          </w:tcPr>
          <w:p w14:paraId="1FB49ED4" w14:textId="77777777" w:rsidR="005429DF" w:rsidRDefault="005429DF" w:rsidP="005429DF">
            <w:pPr>
              <w:spacing w:after="0" w:line="240" w:lineRule="auto"/>
              <w:jc w:val="center"/>
              <w:rPr>
                <w:b/>
                <w:bCs/>
                <w:color w:val="000000"/>
                <w:sz w:val="26"/>
                <w:szCs w:val="26"/>
                <w:lang w:val="it-IT"/>
              </w:rPr>
            </w:pPr>
            <w:r w:rsidRPr="005873A2">
              <w:rPr>
                <w:color w:val="000000"/>
                <w:szCs w:val="28"/>
                <w:lang w:val="it-IT"/>
              </w:rPr>
              <w:lastRenderedPageBreak/>
              <w:br w:type="page"/>
            </w:r>
            <w:r w:rsidRPr="005873A2">
              <w:rPr>
                <w:color w:val="000000"/>
                <w:szCs w:val="28"/>
                <w:lang w:val="it-IT"/>
              </w:rPr>
              <w:br w:type="page"/>
            </w:r>
            <w:r w:rsidRPr="005873A2">
              <w:rPr>
                <w:b/>
                <w:bCs/>
                <w:color w:val="000000"/>
                <w:szCs w:val="28"/>
                <w:lang w:val="it-IT"/>
              </w:rPr>
              <w:br w:type="page"/>
            </w:r>
            <w:r w:rsidRPr="006B0954">
              <w:rPr>
                <w:b/>
                <w:bCs/>
                <w:color w:val="000000"/>
                <w:sz w:val="26"/>
                <w:szCs w:val="26"/>
                <w:lang w:val="it-IT"/>
              </w:rPr>
              <w:t>ỦY BAN NHÂN DÂN</w:t>
            </w:r>
          </w:p>
          <w:p w14:paraId="6F3DF6EA" w14:textId="77777777" w:rsidR="005429DF" w:rsidRDefault="005429DF" w:rsidP="005429DF">
            <w:pPr>
              <w:spacing w:after="0" w:line="240" w:lineRule="auto"/>
              <w:jc w:val="center"/>
              <w:rPr>
                <w:b/>
                <w:bCs/>
                <w:color w:val="000000"/>
                <w:sz w:val="26"/>
                <w:szCs w:val="26"/>
                <w:lang w:val="it-IT"/>
              </w:rPr>
            </w:pPr>
            <w:r w:rsidRPr="006B0954">
              <w:rPr>
                <w:b/>
                <w:bCs/>
                <w:color w:val="000000"/>
                <w:sz w:val="26"/>
                <w:szCs w:val="26"/>
                <w:lang w:val="it-IT"/>
              </w:rPr>
              <w:t xml:space="preserve">TỈNH </w:t>
            </w:r>
            <w:r>
              <w:rPr>
                <w:b/>
                <w:bCs/>
                <w:color w:val="000000"/>
                <w:sz w:val="26"/>
                <w:szCs w:val="26"/>
                <w:lang w:val="it-IT"/>
              </w:rPr>
              <w:t>SÓC TRĂNG</w:t>
            </w:r>
          </w:p>
          <w:p w14:paraId="37366F49" w14:textId="77777777" w:rsidR="005429DF" w:rsidRPr="00375948" w:rsidRDefault="005429DF" w:rsidP="005429DF">
            <w:pPr>
              <w:spacing w:after="0" w:line="240" w:lineRule="auto"/>
              <w:jc w:val="center"/>
              <w:rPr>
                <w:bCs/>
                <w:color w:val="000000"/>
                <w:sz w:val="26"/>
                <w:szCs w:val="26"/>
                <w:lang w:val="it-IT"/>
              </w:rPr>
            </w:pPr>
            <w:r>
              <w:rPr>
                <w:noProof/>
              </w:rPr>
              <mc:AlternateContent>
                <mc:Choice Requires="wps">
                  <w:drawing>
                    <wp:anchor distT="4294967295" distB="4294967295" distL="114300" distR="114300" simplePos="0" relativeHeight="251665408" behindDoc="0" locked="0" layoutInCell="1" allowOverlap="1" wp14:anchorId="25EDE7DC" wp14:editId="32E4AB27">
                      <wp:simplePos x="0" y="0"/>
                      <wp:positionH relativeFrom="column">
                        <wp:posOffset>741045</wp:posOffset>
                      </wp:positionH>
                      <wp:positionV relativeFrom="paragraph">
                        <wp:posOffset>10160</wp:posOffset>
                      </wp:positionV>
                      <wp:extent cx="611505" cy="0"/>
                      <wp:effectExtent l="0" t="0" r="3619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25978A"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8pt" to="10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"/>
                  </w:pict>
                </mc:Fallback>
              </mc:AlternateContent>
            </w:r>
          </w:p>
        </w:tc>
        <w:tc>
          <w:tcPr>
            <w:tcW w:w="6258" w:type="dxa"/>
            <w:tcMar>
              <w:top w:w="0" w:type="dxa"/>
              <w:left w:w="108" w:type="dxa"/>
              <w:bottom w:w="0" w:type="dxa"/>
              <w:right w:w="108" w:type="dxa"/>
            </w:tcMar>
          </w:tcPr>
          <w:p w14:paraId="3E581C29" w14:textId="77777777" w:rsidR="005429DF" w:rsidRPr="00375948" w:rsidRDefault="005429DF" w:rsidP="005429DF">
            <w:pPr>
              <w:spacing w:after="0" w:line="240" w:lineRule="auto"/>
              <w:jc w:val="center"/>
              <w:rPr>
                <w:bCs/>
                <w:i/>
                <w:color w:val="000000"/>
                <w:szCs w:val="28"/>
                <w:lang w:val="it-IT"/>
              </w:rPr>
            </w:pPr>
            <w:r w:rsidRPr="006B0954">
              <w:rPr>
                <w:noProof/>
                <w:sz w:val="26"/>
                <w:szCs w:val="26"/>
              </w:rPr>
              <mc:AlternateContent>
                <mc:Choice Requires="wps">
                  <w:drawing>
                    <wp:anchor distT="4294967295" distB="4294967295" distL="114300" distR="114300" simplePos="0" relativeHeight="251666432" behindDoc="0" locked="0" layoutInCell="1" allowOverlap="1" wp14:anchorId="0986D4E8" wp14:editId="14A284AD">
                      <wp:simplePos x="0" y="0"/>
                      <wp:positionH relativeFrom="column">
                        <wp:posOffset>799465</wp:posOffset>
                      </wp:positionH>
                      <wp:positionV relativeFrom="paragraph">
                        <wp:posOffset>426085</wp:posOffset>
                      </wp:positionV>
                      <wp:extent cx="2205990" cy="0"/>
                      <wp:effectExtent l="0" t="0" r="2286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149C03"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5pt,33.55pt" to="236.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"/>
                  </w:pict>
                </mc:Fallback>
              </mc:AlternateContent>
            </w:r>
            <w:r w:rsidRPr="006B0954">
              <w:rPr>
                <w:b/>
                <w:bCs/>
                <w:color w:val="000000"/>
                <w:sz w:val="26"/>
                <w:szCs w:val="26"/>
                <w:lang w:val="it-IT"/>
              </w:rPr>
              <w:t>CỘNG HÒA XÃ HỘI CHỦ NGHĨA VIỆT NAM</w:t>
            </w:r>
            <w:r w:rsidRPr="006B0954">
              <w:rPr>
                <w:b/>
                <w:bCs/>
                <w:color w:val="000000"/>
                <w:sz w:val="26"/>
                <w:szCs w:val="26"/>
                <w:lang w:val="it-IT"/>
              </w:rPr>
              <w:br/>
            </w:r>
            <w:r w:rsidRPr="005873A2">
              <w:rPr>
                <w:b/>
                <w:bCs/>
                <w:color w:val="000000"/>
                <w:szCs w:val="28"/>
                <w:lang w:val="it-IT"/>
              </w:rPr>
              <w:t>Độc lập – Tự do – Hạnh phúc</w:t>
            </w:r>
          </w:p>
        </w:tc>
      </w:tr>
    </w:tbl>
    <w:p w14:paraId="4C3642B3" w14:textId="77777777" w:rsidR="00617BCB" w:rsidRPr="005873A2" w:rsidRDefault="00617BCB" w:rsidP="00617BCB">
      <w:pPr>
        <w:widowControl w:val="0"/>
        <w:spacing w:after="0" w:line="240" w:lineRule="auto"/>
        <w:jc w:val="center"/>
        <w:rPr>
          <w:b/>
          <w:bCs/>
          <w:color w:val="000000"/>
          <w:szCs w:val="28"/>
          <w:lang w:val="it-IT"/>
        </w:rPr>
      </w:pPr>
      <w:r w:rsidRPr="005873A2">
        <w:rPr>
          <w:b/>
          <w:bCs/>
          <w:color w:val="000000"/>
          <w:szCs w:val="28"/>
          <w:lang w:val="it-IT"/>
        </w:rPr>
        <w:t>QUY CHẾ</w:t>
      </w:r>
      <w:r w:rsidRPr="005873A2">
        <w:rPr>
          <w:b/>
          <w:bCs/>
          <w:color w:val="000000"/>
          <w:szCs w:val="28"/>
          <w:lang w:val="it-IT"/>
        </w:rPr>
        <w:tab/>
      </w:r>
    </w:p>
    <w:p w14:paraId="58A9AFC8" w14:textId="77777777" w:rsidR="00617BCB" w:rsidRDefault="00617BCB" w:rsidP="00617BCB">
      <w:pPr>
        <w:widowControl w:val="0"/>
        <w:spacing w:after="0" w:line="240" w:lineRule="auto"/>
        <w:jc w:val="center"/>
        <w:rPr>
          <w:b/>
          <w:bCs/>
          <w:color w:val="000000"/>
          <w:szCs w:val="28"/>
          <w:lang w:val="it-IT"/>
        </w:rPr>
      </w:pPr>
      <w:r w:rsidRPr="005873A2">
        <w:rPr>
          <w:b/>
          <w:bCs/>
          <w:color w:val="000000"/>
          <w:szCs w:val="28"/>
          <w:lang w:val="it-IT"/>
        </w:rPr>
        <w:t xml:space="preserve">Quản lý và sử dụng </w:t>
      </w:r>
      <w:r>
        <w:rPr>
          <w:b/>
          <w:bCs/>
          <w:color w:val="000000"/>
          <w:szCs w:val="28"/>
          <w:lang w:val="it-IT"/>
        </w:rPr>
        <w:t>dịch vụ chứng thực chữ ký số chuyên dùng</w:t>
      </w:r>
    </w:p>
    <w:p w14:paraId="00C974EF" w14:textId="77777777" w:rsidR="00617BCB" w:rsidRDefault="00617BCB" w:rsidP="00617BCB">
      <w:pPr>
        <w:widowControl w:val="0"/>
        <w:spacing w:after="0" w:line="240" w:lineRule="auto"/>
        <w:jc w:val="center"/>
        <w:rPr>
          <w:b/>
          <w:bCs/>
          <w:color w:val="000000"/>
          <w:szCs w:val="28"/>
          <w:lang w:val="it-IT"/>
        </w:rPr>
      </w:pPr>
      <w:r>
        <w:rPr>
          <w:b/>
          <w:bCs/>
          <w:color w:val="000000"/>
          <w:szCs w:val="28"/>
          <w:lang w:val="it-IT"/>
        </w:rPr>
        <w:t xml:space="preserve">của Chính phủ trên địa bàn </w:t>
      </w:r>
      <w:r w:rsidRPr="005873A2">
        <w:rPr>
          <w:b/>
          <w:bCs/>
          <w:color w:val="000000"/>
          <w:szCs w:val="28"/>
          <w:lang w:val="it-IT"/>
        </w:rPr>
        <w:t xml:space="preserve">tỉnh </w:t>
      </w:r>
      <w:r>
        <w:rPr>
          <w:b/>
          <w:bCs/>
          <w:color w:val="000000"/>
          <w:szCs w:val="28"/>
          <w:lang w:val="it-IT"/>
        </w:rPr>
        <w:t>Sóc Trăng</w:t>
      </w:r>
    </w:p>
    <w:p w14:paraId="4B97B02B" w14:textId="77777777" w:rsidR="000C3505" w:rsidRDefault="00617BCB" w:rsidP="000C3505">
      <w:pPr>
        <w:pStyle w:val="Heading1"/>
        <w:widowControl w:val="0"/>
        <w:jc w:val="center"/>
        <w:rPr>
          <w:rFonts w:ascii="Times New Roman" w:hAnsi="Times New Roman"/>
          <w:b w:val="0"/>
          <w:i/>
          <w:color w:val="auto"/>
          <w:spacing w:val="-6"/>
          <w:sz w:val="28"/>
          <w:szCs w:val="28"/>
          <w:lang w:val="en-US"/>
        </w:rPr>
      </w:pPr>
      <w:r w:rsidRPr="006B7FEE">
        <w:rPr>
          <w:rFonts w:ascii="Times New Roman" w:hAnsi="Times New Roman"/>
          <w:b w:val="0"/>
          <w:i/>
          <w:color w:val="auto"/>
          <w:spacing w:val="-6"/>
          <w:sz w:val="28"/>
          <w:szCs w:val="28"/>
          <w:lang w:val="en-US"/>
        </w:rPr>
        <w:t xml:space="preserve">(Ban </w:t>
      </w:r>
      <w:r w:rsidR="00B2266E">
        <w:rPr>
          <w:rFonts w:ascii="Times New Roman" w:hAnsi="Times New Roman"/>
          <w:b w:val="0"/>
          <w:i/>
          <w:color w:val="auto"/>
          <w:spacing w:val="-6"/>
          <w:sz w:val="28"/>
          <w:szCs w:val="28"/>
          <w:lang w:val="en-US"/>
        </w:rPr>
        <w:t>hành kèm theo Quyết định số:…….</w:t>
      </w:r>
      <w:r w:rsidR="00B2266E" w:rsidRPr="006B7FEE">
        <w:rPr>
          <w:rFonts w:ascii="Times New Roman" w:hAnsi="Times New Roman"/>
          <w:b w:val="0"/>
          <w:i/>
          <w:color w:val="auto"/>
          <w:spacing w:val="-6"/>
          <w:sz w:val="28"/>
          <w:szCs w:val="28"/>
          <w:lang w:val="en-US"/>
        </w:rPr>
        <w:t xml:space="preserve"> </w:t>
      </w:r>
      <w:r w:rsidRPr="006B7FEE">
        <w:rPr>
          <w:rFonts w:ascii="Times New Roman" w:hAnsi="Times New Roman"/>
          <w:b w:val="0"/>
          <w:i/>
          <w:color w:val="auto"/>
          <w:spacing w:val="-6"/>
          <w:sz w:val="28"/>
          <w:szCs w:val="28"/>
          <w:lang w:val="en-US"/>
        </w:rPr>
        <w:t xml:space="preserve">/QĐ-UBND </w:t>
      </w:r>
    </w:p>
    <w:p w14:paraId="154E3612" w14:textId="77777777" w:rsidR="00617BCB" w:rsidRDefault="00617BCB" w:rsidP="000C3505">
      <w:pPr>
        <w:pStyle w:val="Heading1"/>
        <w:widowControl w:val="0"/>
        <w:jc w:val="center"/>
        <w:rPr>
          <w:rFonts w:ascii="Times New Roman" w:hAnsi="Times New Roman"/>
          <w:b w:val="0"/>
          <w:i/>
          <w:color w:val="auto"/>
          <w:spacing w:val="-6"/>
          <w:sz w:val="28"/>
          <w:szCs w:val="28"/>
          <w:lang w:val="en-US"/>
        </w:rPr>
      </w:pPr>
      <w:r w:rsidRPr="006B7FEE">
        <w:rPr>
          <w:rFonts w:ascii="Times New Roman" w:hAnsi="Times New Roman"/>
          <w:b w:val="0"/>
          <w:i/>
          <w:color w:val="auto"/>
          <w:spacing w:val="-6"/>
          <w:sz w:val="28"/>
          <w:szCs w:val="28"/>
          <w:lang w:val="en-US"/>
        </w:rPr>
        <w:t>ngày……tháng……năm 20</w:t>
      </w:r>
      <w:r w:rsidR="00591E25">
        <w:rPr>
          <w:rFonts w:ascii="Times New Roman" w:hAnsi="Times New Roman"/>
          <w:b w:val="0"/>
          <w:i/>
          <w:color w:val="auto"/>
          <w:spacing w:val="-6"/>
          <w:sz w:val="28"/>
          <w:szCs w:val="28"/>
          <w:lang w:val="en-US"/>
        </w:rPr>
        <w:t>23</w:t>
      </w:r>
      <w:r w:rsidRPr="006B7FEE">
        <w:rPr>
          <w:rFonts w:ascii="Times New Roman" w:hAnsi="Times New Roman"/>
          <w:b w:val="0"/>
          <w:i/>
          <w:color w:val="auto"/>
          <w:spacing w:val="-6"/>
          <w:sz w:val="28"/>
          <w:szCs w:val="28"/>
          <w:lang w:val="en-US"/>
        </w:rPr>
        <w:t xml:space="preserve"> của </w:t>
      </w:r>
      <w:r>
        <w:rPr>
          <w:rFonts w:ascii="Times New Roman" w:hAnsi="Times New Roman"/>
          <w:b w:val="0"/>
          <w:i/>
          <w:color w:val="auto"/>
          <w:spacing w:val="-6"/>
          <w:sz w:val="28"/>
          <w:szCs w:val="28"/>
          <w:lang w:val="en-US"/>
        </w:rPr>
        <w:t>Uỷ ban nhân dân</w:t>
      </w:r>
      <w:r w:rsidRPr="006B7FEE">
        <w:rPr>
          <w:rFonts w:ascii="Times New Roman" w:hAnsi="Times New Roman"/>
          <w:b w:val="0"/>
          <w:i/>
          <w:color w:val="auto"/>
          <w:spacing w:val="-6"/>
          <w:sz w:val="28"/>
          <w:szCs w:val="28"/>
          <w:lang w:val="en-US"/>
        </w:rPr>
        <w:t xml:space="preserve"> tỉnh Sóc Trăng)</w:t>
      </w:r>
    </w:p>
    <w:p w14:paraId="4F687E85" w14:textId="77777777" w:rsidR="005429DF" w:rsidRDefault="00BE6EFD" w:rsidP="005429DF">
      <w:pPr>
        <w:pStyle w:val="Heading1"/>
        <w:widowControl w:val="0"/>
        <w:spacing w:before="120" w:after="120"/>
        <w:jc w:val="center"/>
        <w:rPr>
          <w:rFonts w:asciiTheme="minorHAnsi" w:hAnsiTheme="minorHAnsi"/>
        </w:rPr>
      </w:pPr>
      <w:r>
        <w:rPr>
          <w:rFonts w:ascii="Times New Roman" w:hAnsi="Times New Roman"/>
          <w:b w:val="0"/>
          <w:i/>
          <w:color w:val="auto"/>
          <w:spacing w:val="-6"/>
          <w:sz w:val="28"/>
          <w:szCs w:val="28"/>
          <w:lang w:val="en-US" w:eastAsia="en-US"/>
        </w:rPr>
        <mc:AlternateContent>
          <mc:Choice Requires="wps">
            <w:drawing>
              <wp:anchor distT="0" distB="0" distL="114300" distR="114300" simplePos="0" relativeHeight="251663360" behindDoc="0" locked="0" layoutInCell="1" allowOverlap="1" wp14:anchorId="54004329" wp14:editId="291D7175">
                <wp:simplePos x="0" y="0"/>
                <wp:positionH relativeFrom="column">
                  <wp:posOffset>2252980</wp:posOffset>
                </wp:positionH>
                <wp:positionV relativeFrom="paragraph">
                  <wp:posOffset>112667</wp:posOffset>
                </wp:positionV>
                <wp:extent cx="1079500" cy="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35BCA"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pt,8.85pt" to="2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" strokecolor="black [3200]" strokeweight=".5pt">
                <v:stroke joinstyle="miter"/>
              </v:line>
            </w:pict>
          </mc:Fallback>
        </mc:AlternateContent>
      </w:r>
      <w:bookmarkStart w:id="5" w:name="chuong_1"/>
    </w:p>
    <w:p w14:paraId="7B1B5E9B" w14:textId="613F2B2E" w:rsidR="00BE6EFD" w:rsidRPr="00BE6EFD" w:rsidRDefault="00BE6EFD" w:rsidP="005429DF">
      <w:pPr>
        <w:pStyle w:val="Heading1"/>
        <w:widowControl w:val="0"/>
        <w:spacing w:before="120" w:after="120"/>
        <w:jc w:val="center"/>
        <w:rPr>
          <w:b w:val="0"/>
          <w:bCs w:val="0"/>
        </w:rPr>
      </w:pPr>
      <w:r>
        <w:t>Ch</w:t>
      </w:r>
      <w:r>
        <w:rPr>
          <w:rFonts w:ascii="Calibri" w:hAnsi="Calibri" w:cs="Calibri"/>
        </w:rPr>
        <w:t>ươ</w:t>
      </w:r>
      <w:r>
        <w:t>ng I</w:t>
      </w:r>
      <w:bookmarkEnd w:id="5"/>
    </w:p>
    <w:p w14:paraId="64094FBA" w14:textId="77777777" w:rsidR="00BE6EFD" w:rsidRPr="005429DF" w:rsidRDefault="00BE6EFD" w:rsidP="005429DF">
      <w:pPr>
        <w:spacing w:before="120" w:after="240" w:line="240" w:lineRule="auto"/>
        <w:jc w:val="center"/>
        <w:rPr>
          <w:b/>
          <w:bCs/>
          <w:szCs w:val="28"/>
          <w:lang w:val="vi-VN"/>
        </w:rPr>
      </w:pPr>
      <w:bookmarkStart w:id="6" w:name="chuong_1_name"/>
      <w:r w:rsidRPr="005429DF">
        <w:rPr>
          <w:b/>
          <w:bCs/>
          <w:szCs w:val="28"/>
          <w:lang w:val="vi-VN"/>
        </w:rPr>
        <w:t>QUY ĐỊNH CHUNG</w:t>
      </w:r>
      <w:bookmarkEnd w:id="6"/>
    </w:p>
    <w:p w14:paraId="5444704E" w14:textId="77777777" w:rsidR="00BE6EFD" w:rsidRPr="005429DF" w:rsidRDefault="00BE6EFD" w:rsidP="005429DF">
      <w:pPr>
        <w:spacing w:after="0" w:line="240" w:lineRule="auto"/>
        <w:ind w:firstLine="709"/>
        <w:jc w:val="both"/>
        <w:rPr>
          <w:szCs w:val="28"/>
        </w:rPr>
      </w:pPr>
      <w:bookmarkStart w:id="7" w:name="dieu_1_1"/>
      <w:r w:rsidRPr="005429DF">
        <w:rPr>
          <w:b/>
          <w:bCs/>
          <w:szCs w:val="28"/>
          <w:lang w:val="vi-VN"/>
        </w:rPr>
        <w:t>Điều 1. Phạm vi điều chỉnh</w:t>
      </w:r>
      <w:bookmarkEnd w:id="7"/>
    </w:p>
    <w:p w14:paraId="60954317" w14:textId="77777777" w:rsidR="00BE6EFD" w:rsidRPr="005429DF" w:rsidRDefault="00BE6EFD" w:rsidP="005429DF">
      <w:pPr>
        <w:spacing w:after="0" w:line="240" w:lineRule="auto"/>
        <w:ind w:firstLine="709"/>
        <w:jc w:val="both"/>
        <w:rPr>
          <w:szCs w:val="28"/>
        </w:rPr>
      </w:pPr>
      <w:r w:rsidRPr="005429DF">
        <w:rPr>
          <w:szCs w:val="28"/>
          <w:lang w:val="vi-VN"/>
        </w:rPr>
        <w:t xml:space="preserve">1. Quy chế này quy định việc quản lý, sử dụng chữ ký số, chứng thư số chuyên dùng trong giao dịch điện tử và các hoạt động bảo mật thông tin của các cơ quan, tổ chức nhà nước trên địa bàn tỉnh </w:t>
      </w:r>
      <w:r w:rsidR="00EC1EB1" w:rsidRPr="005429DF">
        <w:rPr>
          <w:szCs w:val="28"/>
          <w:lang w:val="vi-VN"/>
        </w:rPr>
        <w:t>Sóc Trăng</w:t>
      </w:r>
      <w:r w:rsidRPr="005429DF">
        <w:rPr>
          <w:szCs w:val="28"/>
          <w:lang w:val="vi-VN"/>
        </w:rPr>
        <w:t>.</w:t>
      </w:r>
    </w:p>
    <w:p w14:paraId="593BB2A1" w14:textId="77777777" w:rsidR="00BE6EFD" w:rsidRPr="005429DF" w:rsidRDefault="00BE6EFD" w:rsidP="005429DF">
      <w:pPr>
        <w:spacing w:after="0" w:line="240" w:lineRule="auto"/>
        <w:ind w:firstLine="709"/>
        <w:jc w:val="both"/>
        <w:rPr>
          <w:szCs w:val="28"/>
        </w:rPr>
      </w:pPr>
      <w:r w:rsidRPr="005429DF">
        <w:rPr>
          <w:szCs w:val="28"/>
          <w:lang w:val="vi-VN"/>
        </w:rPr>
        <w:t>2. Quy chế này không quy định việc sử dụng chữ ký số, chứng thư số cho văn bản điện tử, các thông điệp điện tử chứa thông tin thuộc danh mục bí mật Nhà nước.</w:t>
      </w:r>
    </w:p>
    <w:p w14:paraId="6240AC31" w14:textId="77777777" w:rsidR="00BE6EFD" w:rsidRPr="005429DF" w:rsidRDefault="00BE6EFD" w:rsidP="005429DF">
      <w:pPr>
        <w:spacing w:after="0" w:line="240" w:lineRule="auto"/>
        <w:ind w:firstLine="709"/>
        <w:jc w:val="both"/>
        <w:rPr>
          <w:szCs w:val="28"/>
        </w:rPr>
      </w:pPr>
      <w:bookmarkStart w:id="8" w:name="dieu_2_1"/>
      <w:r w:rsidRPr="005429DF">
        <w:rPr>
          <w:b/>
          <w:bCs/>
          <w:szCs w:val="28"/>
          <w:lang w:val="vi-VN"/>
        </w:rPr>
        <w:t>Điều 2. Đối tượng áp dụng</w:t>
      </w:r>
      <w:bookmarkEnd w:id="8"/>
    </w:p>
    <w:p w14:paraId="661ACE9B" w14:textId="77777777" w:rsidR="00BE6EFD" w:rsidRPr="005429DF" w:rsidRDefault="00BE6EFD" w:rsidP="005429DF">
      <w:pPr>
        <w:spacing w:after="0" w:line="240" w:lineRule="auto"/>
        <w:ind w:firstLine="709"/>
        <w:jc w:val="both"/>
        <w:rPr>
          <w:szCs w:val="28"/>
        </w:rPr>
      </w:pPr>
      <w:r w:rsidRPr="005429DF">
        <w:rPr>
          <w:szCs w:val="28"/>
          <w:lang w:val="vi-VN"/>
        </w:rPr>
        <w:t>1. Quy chế này áp dụng đối với các cơ quan chuyên môn thuộc Ủy ban nhân dân tỉnh; Ủy ban nhân dân các huyện, thị xã, thành phố; Ủy ban nhân dân xã, phường, thị trấn; các cơ quan, đơn vị sự nghiệp khác trực thuộc Ủy ban nhân dân tỉnh và các cơ quan, đơn vị trực thuộc các cơ quan, đơn vị này (sau đây gọi tắt là cơ quan, tổ chức Nhà nước).</w:t>
      </w:r>
    </w:p>
    <w:p w14:paraId="2D750559" w14:textId="77777777" w:rsidR="00BE6EFD" w:rsidRPr="005429DF" w:rsidRDefault="00BE6EFD" w:rsidP="005429DF">
      <w:pPr>
        <w:spacing w:after="0" w:line="240" w:lineRule="auto"/>
        <w:ind w:firstLine="709"/>
        <w:jc w:val="both"/>
        <w:rPr>
          <w:szCs w:val="28"/>
        </w:rPr>
      </w:pPr>
      <w:r w:rsidRPr="005429DF">
        <w:rPr>
          <w:szCs w:val="28"/>
          <w:lang w:val="vi-VN"/>
        </w:rPr>
        <w:t>2. Quy chế này áp dụng đối với các cá nhân là cán bộ, công chức, viên chức, người được cấp, quản lý, sử dụng chữ ký số, chứng thư số chuyên dùng Chính phủ đang làm việc trong các cơ quan, tổ chức Nhà nước được quy định tại Khoản 1 Điều này.</w:t>
      </w:r>
    </w:p>
    <w:p w14:paraId="7D5AF687" w14:textId="77777777" w:rsidR="00BE6EFD" w:rsidRPr="005429DF" w:rsidRDefault="00BE6EFD" w:rsidP="005429DF">
      <w:pPr>
        <w:spacing w:after="0" w:line="240" w:lineRule="auto"/>
        <w:ind w:firstLine="709"/>
        <w:jc w:val="both"/>
        <w:rPr>
          <w:szCs w:val="28"/>
        </w:rPr>
      </w:pPr>
      <w:r w:rsidRPr="005429DF">
        <w:rPr>
          <w:szCs w:val="28"/>
          <w:lang w:val="vi-VN"/>
        </w:rPr>
        <w:t>3. Trong trường hợp cần thiết các cơ quan Đảng của tỉnh; các cơ quan, tổ chức Nhà nước trực thuộc Trung ương đóng trên địa bàn tỉnh có thể nghiên cứu áp dụng lại Quy chế này tại đơn vị mình.</w:t>
      </w:r>
    </w:p>
    <w:p w14:paraId="25B09906" w14:textId="77777777" w:rsidR="00BE6EFD" w:rsidRPr="005429DF" w:rsidRDefault="00BE6EFD" w:rsidP="005429DF">
      <w:pPr>
        <w:spacing w:after="0" w:line="240" w:lineRule="auto"/>
        <w:ind w:firstLine="709"/>
        <w:jc w:val="both"/>
        <w:rPr>
          <w:szCs w:val="28"/>
        </w:rPr>
      </w:pPr>
      <w:bookmarkStart w:id="9" w:name="dieu_3_1"/>
      <w:r w:rsidRPr="005429DF">
        <w:rPr>
          <w:b/>
          <w:bCs/>
          <w:szCs w:val="28"/>
          <w:lang w:val="vi-VN"/>
        </w:rPr>
        <w:t>Điều 3. Giải thích từ ngữ</w:t>
      </w:r>
      <w:bookmarkEnd w:id="9"/>
    </w:p>
    <w:p w14:paraId="02EB37F3" w14:textId="77777777" w:rsidR="00BE6EFD" w:rsidRPr="005429DF" w:rsidRDefault="00BE6EFD" w:rsidP="005429DF">
      <w:pPr>
        <w:spacing w:after="0" w:line="240" w:lineRule="auto"/>
        <w:ind w:firstLine="709"/>
        <w:jc w:val="both"/>
        <w:rPr>
          <w:szCs w:val="28"/>
        </w:rPr>
      </w:pPr>
      <w:r w:rsidRPr="005429DF">
        <w:rPr>
          <w:szCs w:val="28"/>
          <w:lang w:val="vi-VN"/>
        </w:rPr>
        <w:t>Trong Quy chế này, các từ ngữ dưới đây được hiểu như sau:</w:t>
      </w:r>
    </w:p>
    <w:p w14:paraId="14CE24AB" w14:textId="77777777" w:rsidR="00BE6EFD" w:rsidRPr="005429DF" w:rsidRDefault="00BE6EFD" w:rsidP="005429DF">
      <w:pPr>
        <w:spacing w:after="0" w:line="240" w:lineRule="auto"/>
        <w:ind w:firstLine="709"/>
        <w:jc w:val="both"/>
        <w:rPr>
          <w:szCs w:val="28"/>
        </w:rPr>
      </w:pPr>
      <w:r w:rsidRPr="005429DF">
        <w:rPr>
          <w:szCs w:val="28"/>
          <w:lang w:val="vi-VN"/>
        </w:rPr>
        <w:t>1. Khóa bí mật: Là một khóa trong cặp khóa thuộc hệ thống mật mã không đối xứng, được dùng để tạo chữ ký số.</w:t>
      </w:r>
    </w:p>
    <w:p w14:paraId="4361813A" w14:textId="77777777" w:rsidR="00BE6EFD" w:rsidRPr="005429DF" w:rsidRDefault="00BE6EFD" w:rsidP="005429DF">
      <w:pPr>
        <w:spacing w:after="0" w:line="240" w:lineRule="auto"/>
        <w:ind w:firstLine="709"/>
        <w:jc w:val="both"/>
        <w:rPr>
          <w:szCs w:val="28"/>
        </w:rPr>
      </w:pPr>
      <w:r w:rsidRPr="005429DF">
        <w:rPr>
          <w:szCs w:val="28"/>
          <w:lang w:val="vi-VN"/>
        </w:rPr>
        <w:t>2. Khóa công khai: Là một khóa trong cặp khóa thuộc hệ thống mật mã không đối xứng, được sử dụng để kiểm tra chữ ký số được tạo bởi khoá bí mật tương ứng trong cặp khoá.</w:t>
      </w:r>
    </w:p>
    <w:p w14:paraId="0EA75508" w14:textId="77777777" w:rsidR="00BE6EFD" w:rsidRPr="005429DF" w:rsidRDefault="00BE6EFD" w:rsidP="005429DF">
      <w:pPr>
        <w:spacing w:after="0" w:line="240" w:lineRule="auto"/>
        <w:ind w:firstLine="709"/>
        <w:jc w:val="both"/>
        <w:rPr>
          <w:szCs w:val="28"/>
        </w:rPr>
      </w:pPr>
      <w:r w:rsidRPr="005429DF">
        <w:rPr>
          <w:szCs w:val="28"/>
          <w:lang w:val="vi-VN"/>
        </w:rPr>
        <w:t>3. Chữ ký số: là một dạng chữ ký điện tử 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w:t>
      </w:r>
    </w:p>
    <w:p w14:paraId="4475C7E8" w14:textId="77777777" w:rsidR="00BE6EFD" w:rsidRPr="005429DF" w:rsidRDefault="00BE6EFD" w:rsidP="005429DF">
      <w:pPr>
        <w:spacing w:after="0" w:line="240" w:lineRule="auto"/>
        <w:ind w:firstLine="709"/>
        <w:jc w:val="both"/>
        <w:rPr>
          <w:szCs w:val="28"/>
        </w:rPr>
      </w:pPr>
      <w:r w:rsidRPr="005429DF">
        <w:rPr>
          <w:szCs w:val="28"/>
          <w:lang w:val="vi-VN"/>
        </w:rPr>
        <w:t>a) Việc biến đổi nêu trên được tạo ra bằng đ</w:t>
      </w:r>
      <w:r w:rsidRPr="005429DF">
        <w:rPr>
          <w:szCs w:val="28"/>
        </w:rPr>
        <w:t>ú</w:t>
      </w:r>
      <w:r w:rsidRPr="005429DF">
        <w:rPr>
          <w:szCs w:val="28"/>
          <w:lang w:val="vi-VN"/>
        </w:rPr>
        <w:t>ng khóa bí mật tương ứng với khóa công khai trong cùng một cặp khóa;</w:t>
      </w:r>
    </w:p>
    <w:p w14:paraId="7582EB5D" w14:textId="77777777" w:rsidR="00BE6EFD" w:rsidRPr="005429DF" w:rsidRDefault="00BE6EFD" w:rsidP="005429DF">
      <w:pPr>
        <w:spacing w:after="0" w:line="240" w:lineRule="auto"/>
        <w:ind w:firstLine="709"/>
        <w:jc w:val="both"/>
        <w:rPr>
          <w:szCs w:val="28"/>
        </w:rPr>
      </w:pPr>
      <w:r w:rsidRPr="005429DF">
        <w:rPr>
          <w:szCs w:val="28"/>
          <w:lang w:val="vi-VN"/>
        </w:rPr>
        <w:lastRenderedPageBreak/>
        <w:t>b) Sự toàn vẹn nội dung của thông điệp dữ liệu kể từ khi thực hiện việc bi</w:t>
      </w:r>
      <w:r w:rsidRPr="005429DF">
        <w:rPr>
          <w:szCs w:val="28"/>
        </w:rPr>
        <w:t>ế</w:t>
      </w:r>
      <w:r w:rsidRPr="005429DF">
        <w:rPr>
          <w:szCs w:val="28"/>
          <w:lang w:val="vi-VN"/>
        </w:rPr>
        <w:t>n đ</w:t>
      </w:r>
      <w:r w:rsidRPr="005429DF">
        <w:rPr>
          <w:szCs w:val="28"/>
        </w:rPr>
        <w:t>ổ</w:t>
      </w:r>
      <w:r w:rsidRPr="005429DF">
        <w:rPr>
          <w:szCs w:val="28"/>
          <w:lang w:val="vi-VN"/>
        </w:rPr>
        <w:t>i nêu trên.</w:t>
      </w:r>
    </w:p>
    <w:p w14:paraId="3A8C580E" w14:textId="77777777" w:rsidR="00BE6EFD" w:rsidRPr="005429DF" w:rsidRDefault="00BE6EFD" w:rsidP="005429DF">
      <w:pPr>
        <w:spacing w:after="0" w:line="240" w:lineRule="auto"/>
        <w:ind w:firstLine="709"/>
        <w:jc w:val="both"/>
        <w:rPr>
          <w:szCs w:val="28"/>
        </w:rPr>
      </w:pPr>
      <w:r w:rsidRPr="005429DF">
        <w:rPr>
          <w:szCs w:val="28"/>
          <w:lang w:val="vi-VN"/>
        </w:rPr>
        <w:t>4. Chứng thư số: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 ứng.</w:t>
      </w:r>
    </w:p>
    <w:p w14:paraId="351AE1EF" w14:textId="77777777" w:rsidR="00BE6EFD" w:rsidRPr="005429DF" w:rsidRDefault="00BE6EFD" w:rsidP="005429DF">
      <w:pPr>
        <w:spacing w:after="0" w:line="240" w:lineRule="auto"/>
        <w:ind w:firstLine="709"/>
        <w:jc w:val="both"/>
        <w:rPr>
          <w:szCs w:val="28"/>
        </w:rPr>
      </w:pPr>
      <w:r w:rsidRPr="005429DF">
        <w:rPr>
          <w:szCs w:val="28"/>
          <w:lang w:val="vi-VN"/>
        </w:rPr>
        <w:t>5. Thuê bao: là cơ quan, tổ chức, cá nhân được cấp chứng thư số, chấp nhận chứng thư số và giữ khóa bí mật tương ứng với khóa công khai ghi trên chứng thư số được cấp đó.</w:t>
      </w:r>
    </w:p>
    <w:p w14:paraId="635A6749" w14:textId="77777777" w:rsidR="00BE6EFD" w:rsidRPr="005429DF" w:rsidRDefault="00BE6EFD" w:rsidP="005429DF">
      <w:pPr>
        <w:spacing w:after="0" w:line="240" w:lineRule="auto"/>
        <w:ind w:firstLine="709"/>
        <w:jc w:val="both"/>
        <w:rPr>
          <w:szCs w:val="28"/>
        </w:rPr>
      </w:pPr>
      <w:r w:rsidRPr="005429DF">
        <w:rPr>
          <w:szCs w:val="28"/>
          <w:lang w:val="vi-VN"/>
        </w:rPr>
        <w:t>6. Thiết bị lưu khóa bí mật: Là thiết bị vật lý chứa chứng thư số và khóa bí mật của thuê bao.</w:t>
      </w:r>
    </w:p>
    <w:p w14:paraId="1E395714" w14:textId="77777777" w:rsidR="00BE6EFD" w:rsidRPr="005429DF" w:rsidRDefault="00BE6EFD" w:rsidP="005429DF">
      <w:pPr>
        <w:spacing w:after="0" w:line="240" w:lineRule="auto"/>
        <w:ind w:firstLine="709"/>
        <w:jc w:val="both"/>
        <w:rPr>
          <w:szCs w:val="28"/>
          <w:lang w:val="vi-VN"/>
        </w:rPr>
      </w:pPr>
      <w:r w:rsidRPr="005429DF">
        <w:rPr>
          <w:szCs w:val="28"/>
          <w:lang w:val="vi-VN"/>
        </w:rPr>
        <w:t>7. Người ký: là thuê bao dùng khóa bí mật của mình để ký số vào một thông điệp dữ liệu dưới tên của mình.</w:t>
      </w:r>
    </w:p>
    <w:p w14:paraId="18CE61E6" w14:textId="77777777" w:rsidR="00917AAA" w:rsidRPr="005429DF" w:rsidRDefault="00917AAA" w:rsidP="005429DF">
      <w:pPr>
        <w:spacing w:after="0" w:line="240" w:lineRule="auto"/>
        <w:ind w:firstLine="709"/>
        <w:jc w:val="both"/>
        <w:rPr>
          <w:szCs w:val="28"/>
        </w:rPr>
      </w:pPr>
      <w:r w:rsidRPr="005429DF">
        <w:rPr>
          <w:szCs w:val="28"/>
        </w:rPr>
        <w:t>8. Dịch vụ chứng thực chữ ký điện tử là dịch vụ chứng thực chữ ký điện tử do tổ chức cung cấp dịch vụ chứng thực chữ ký số cung cấp cho thuê bao để xác thực việc thuê bao là người đã ký số trên thông điệp dữ liệu</w:t>
      </w:r>
      <w:r w:rsidR="004217EB" w:rsidRPr="005429DF">
        <w:rPr>
          <w:szCs w:val="28"/>
        </w:rPr>
        <w:t>.</w:t>
      </w:r>
    </w:p>
    <w:p w14:paraId="408E80E8" w14:textId="77777777" w:rsidR="00BE6EFD" w:rsidRPr="005429DF" w:rsidRDefault="00BE6EFD" w:rsidP="005429DF">
      <w:pPr>
        <w:spacing w:after="0" w:line="240" w:lineRule="auto"/>
        <w:jc w:val="center"/>
        <w:rPr>
          <w:szCs w:val="28"/>
        </w:rPr>
      </w:pPr>
      <w:bookmarkStart w:id="10" w:name="chuong_2"/>
      <w:r w:rsidRPr="005429DF">
        <w:rPr>
          <w:b/>
          <w:bCs/>
          <w:szCs w:val="28"/>
          <w:lang w:val="vi-VN"/>
        </w:rPr>
        <w:t>Chương II</w:t>
      </w:r>
      <w:bookmarkEnd w:id="10"/>
    </w:p>
    <w:p w14:paraId="35F421A5" w14:textId="77777777" w:rsidR="00BE6EFD" w:rsidRPr="005429DF" w:rsidRDefault="00BE6EFD" w:rsidP="005429DF">
      <w:pPr>
        <w:spacing w:after="0" w:line="240" w:lineRule="auto"/>
        <w:jc w:val="center"/>
        <w:rPr>
          <w:szCs w:val="28"/>
        </w:rPr>
      </w:pPr>
      <w:bookmarkStart w:id="11" w:name="chuong_2_name"/>
      <w:r w:rsidRPr="005429DF">
        <w:rPr>
          <w:b/>
          <w:bCs/>
          <w:szCs w:val="28"/>
          <w:lang w:val="vi-VN"/>
        </w:rPr>
        <w:t>TỔ CHỨC, QUẢN LÝ CHỮ KÝ SỐ, CHỨNG THƯ SỐ</w:t>
      </w:r>
      <w:bookmarkEnd w:id="11"/>
    </w:p>
    <w:p w14:paraId="71BB76DA" w14:textId="77777777" w:rsidR="00BE6EFD" w:rsidRPr="005429DF" w:rsidRDefault="00BE6EFD" w:rsidP="005429DF">
      <w:pPr>
        <w:spacing w:after="0" w:line="240" w:lineRule="auto"/>
        <w:ind w:firstLine="709"/>
        <w:jc w:val="both"/>
        <w:rPr>
          <w:szCs w:val="28"/>
        </w:rPr>
      </w:pPr>
      <w:bookmarkStart w:id="12" w:name="dieu_4"/>
      <w:r w:rsidRPr="005429DF">
        <w:rPr>
          <w:b/>
          <w:bCs/>
          <w:szCs w:val="28"/>
          <w:lang w:val="vi-VN"/>
        </w:rPr>
        <w:t>Điều 4. Các cơ quan, đơn vị quản lý chữ ký số, chứng thư số</w:t>
      </w:r>
      <w:bookmarkEnd w:id="12"/>
    </w:p>
    <w:p w14:paraId="3FCB8713" w14:textId="77777777" w:rsidR="00BE6EFD" w:rsidRPr="005429DF" w:rsidRDefault="00BE6EFD" w:rsidP="005429DF">
      <w:pPr>
        <w:spacing w:after="0" w:line="240" w:lineRule="auto"/>
        <w:ind w:firstLine="709"/>
        <w:jc w:val="both"/>
        <w:rPr>
          <w:szCs w:val="28"/>
        </w:rPr>
      </w:pPr>
      <w:r w:rsidRPr="005429DF">
        <w:rPr>
          <w:szCs w:val="28"/>
          <w:lang w:val="vi-VN"/>
        </w:rPr>
        <w:t>1. Chủ tịch Ủy ban nhân dân tỉnh ủy quyền cho Giám đốc Sở Thông tin và Truyền thông thực hiện các trách nhiệm được quy định tại Điều 12, Chương III Thông tư số 185/2019/TT-BQP ngày 04 tháng 12 năm 2019 của Bộ trưởng Bộ Quốc phòng về Hướng dẫn việc cung cấp, quản lý dịch vụ chứng thực chữ ký s</w:t>
      </w:r>
      <w:r w:rsidRPr="005429DF">
        <w:rPr>
          <w:szCs w:val="28"/>
        </w:rPr>
        <w:t xml:space="preserve">ố </w:t>
      </w:r>
      <w:r w:rsidRPr="005429DF">
        <w:rPr>
          <w:szCs w:val="28"/>
          <w:lang w:val="vi-VN"/>
        </w:rPr>
        <w:t>chuyên dùng Chính phủ (sau đây được gọi tắt là Thông tư số 185/2019/TT-BQP).</w:t>
      </w:r>
    </w:p>
    <w:p w14:paraId="7E09C3BB" w14:textId="77777777" w:rsidR="00BE6EFD" w:rsidRPr="005429DF" w:rsidRDefault="00BE6EFD" w:rsidP="005429DF">
      <w:pPr>
        <w:spacing w:after="0" w:line="240" w:lineRule="auto"/>
        <w:ind w:firstLine="709"/>
        <w:jc w:val="both"/>
        <w:rPr>
          <w:szCs w:val="28"/>
        </w:rPr>
      </w:pPr>
      <w:r w:rsidRPr="005429DF">
        <w:rPr>
          <w:szCs w:val="28"/>
          <w:lang w:val="vi-VN"/>
        </w:rPr>
        <w:t xml:space="preserve">2. </w:t>
      </w:r>
      <w:r w:rsidR="00AD49BC" w:rsidRPr="005429DF">
        <w:rPr>
          <w:szCs w:val="28"/>
        </w:rPr>
        <w:t>Phòng Chuyển đổi số</w:t>
      </w:r>
      <w:r w:rsidRPr="005429DF">
        <w:rPr>
          <w:szCs w:val="28"/>
          <w:lang w:val="vi-VN"/>
        </w:rPr>
        <w:t xml:space="preserve"> trực thuộc Sở Thông tin và Truyền thông là đơn vị chuyên trách giúp việc cho Sở Thông tin và Truyền thông thực hiện nhiệm vụ tại khoản 1 Điều này.</w:t>
      </w:r>
    </w:p>
    <w:p w14:paraId="57A6E959" w14:textId="77777777" w:rsidR="00BE6EFD" w:rsidRPr="005429DF" w:rsidRDefault="00BE6EFD" w:rsidP="005429DF">
      <w:pPr>
        <w:spacing w:after="0" w:line="240" w:lineRule="auto"/>
        <w:ind w:firstLine="709"/>
        <w:jc w:val="both"/>
        <w:rPr>
          <w:szCs w:val="28"/>
        </w:rPr>
      </w:pPr>
      <w:bookmarkStart w:id="13" w:name="dieu_5"/>
      <w:r w:rsidRPr="005429DF">
        <w:rPr>
          <w:b/>
          <w:bCs/>
          <w:szCs w:val="28"/>
          <w:lang w:val="vi-VN"/>
        </w:rPr>
        <w:t>Điều 5. Cơ quan, tổ chức quản lý trực tiếp</w:t>
      </w:r>
      <w:bookmarkEnd w:id="13"/>
    </w:p>
    <w:p w14:paraId="3952E475" w14:textId="77777777" w:rsidR="00BE6EFD" w:rsidRPr="005429DF" w:rsidRDefault="00BE6EFD" w:rsidP="005429DF">
      <w:pPr>
        <w:spacing w:after="0" w:line="240" w:lineRule="auto"/>
        <w:ind w:firstLine="709"/>
        <w:jc w:val="both"/>
        <w:rPr>
          <w:szCs w:val="28"/>
        </w:rPr>
      </w:pPr>
      <w:r w:rsidRPr="005429DF">
        <w:rPr>
          <w:szCs w:val="28"/>
          <w:lang w:val="vi-VN"/>
        </w:rPr>
        <w:t>Cơ quan quản lý trực tiếp thuê bao chứng thư số trong tỉnh là các cơ quan, tổ chức có tư cách pháp nhân, có con d</w:t>
      </w:r>
      <w:r w:rsidRPr="005429DF">
        <w:rPr>
          <w:szCs w:val="28"/>
        </w:rPr>
        <w:t>ấ</w:t>
      </w:r>
      <w:r w:rsidRPr="005429DF">
        <w:rPr>
          <w:szCs w:val="28"/>
          <w:lang w:val="vi-VN"/>
        </w:rPr>
        <w:t>u riêng thuộc các cơ quan, tổ chức Nhà nước trong tỉnh trực tiếp quản lý các thuê bao sử dụng dịch vụ chứng thực chữ ký số chuyên dùng Chính phủ.</w:t>
      </w:r>
    </w:p>
    <w:p w14:paraId="3C133046" w14:textId="77777777" w:rsidR="00BE6EFD" w:rsidRPr="005429DF" w:rsidRDefault="00BE6EFD" w:rsidP="005429DF">
      <w:pPr>
        <w:spacing w:after="0" w:line="240" w:lineRule="auto"/>
        <w:ind w:firstLine="709"/>
        <w:jc w:val="both"/>
        <w:rPr>
          <w:szCs w:val="28"/>
        </w:rPr>
      </w:pPr>
      <w:r w:rsidRPr="005429DF">
        <w:rPr>
          <w:szCs w:val="28"/>
          <w:lang w:val="vi-VN"/>
        </w:rPr>
        <w:t>1. Các cơ quan, tổ chức là cơ quan quản lý trực tiếp của các cơ quan, đơn vị trực thuộc cơ quan, tổ chức mình; bao gồm các thuê bao là tổ chức và cá nhân của các cơ quan, đơn vị trực thuộc.</w:t>
      </w:r>
    </w:p>
    <w:p w14:paraId="472FCA1E" w14:textId="77777777" w:rsidR="00BE6EFD" w:rsidRPr="005429DF" w:rsidRDefault="00BE6EFD" w:rsidP="005429DF">
      <w:pPr>
        <w:spacing w:after="0" w:line="240" w:lineRule="auto"/>
        <w:ind w:firstLine="709"/>
        <w:jc w:val="both"/>
        <w:rPr>
          <w:szCs w:val="28"/>
        </w:rPr>
      </w:pPr>
      <w:r w:rsidRPr="005429DF">
        <w:rPr>
          <w:szCs w:val="28"/>
          <w:lang w:val="vi-VN"/>
        </w:rPr>
        <w:t xml:space="preserve">2. Riêng Ủy ban nhân dân các huyện, thị xã, thành phố là cơ quan quản lý trực tiếp các Ủy ban nhân dân xã, phường, thị trấn, các cơ quan, tổ chức Nhà nước trực thuộc Ủy ban nhân dân các huyện, thị xã, thành phố thuộc tỉnh; bao gồm thuê bao của tổ chức là các cơ quan, tổ chức Nhà nước trực thuộc Ủy ban nhân </w:t>
      </w:r>
      <w:r w:rsidRPr="005429DF">
        <w:rPr>
          <w:szCs w:val="28"/>
        </w:rPr>
        <w:t xml:space="preserve">dân </w:t>
      </w:r>
      <w:r w:rsidRPr="005429DF">
        <w:rPr>
          <w:szCs w:val="28"/>
          <w:lang w:val="vi-VN"/>
        </w:rPr>
        <w:t>các huyện, thị xã, thành phố, các thuê bao cá nhân là lãnh đạo cơ quan, tổ chức này.</w:t>
      </w:r>
    </w:p>
    <w:p w14:paraId="0F69AED4" w14:textId="77777777" w:rsidR="00BE6EFD" w:rsidRPr="005429DF" w:rsidRDefault="00BE6EFD" w:rsidP="005429DF">
      <w:pPr>
        <w:spacing w:after="0" w:line="240" w:lineRule="auto"/>
        <w:ind w:firstLine="709"/>
        <w:jc w:val="both"/>
        <w:rPr>
          <w:szCs w:val="28"/>
        </w:rPr>
      </w:pPr>
      <w:bookmarkStart w:id="14" w:name="dieu_6"/>
      <w:r w:rsidRPr="005429DF">
        <w:rPr>
          <w:b/>
          <w:bCs/>
          <w:szCs w:val="28"/>
          <w:lang w:val="vi-VN"/>
        </w:rPr>
        <w:t>Điều 6. Đối tượng được cấp chữ ký số, chứng thư số</w:t>
      </w:r>
      <w:bookmarkEnd w:id="14"/>
    </w:p>
    <w:p w14:paraId="6464AAE5" w14:textId="77777777" w:rsidR="00BE6EFD" w:rsidRPr="005429DF" w:rsidRDefault="00BE6EFD" w:rsidP="005429DF">
      <w:pPr>
        <w:spacing w:after="0" w:line="240" w:lineRule="auto"/>
        <w:ind w:firstLine="709"/>
        <w:jc w:val="both"/>
        <w:rPr>
          <w:szCs w:val="28"/>
        </w:rPr>
      </w:pPr>
      <w:r w:rsidRPr="005429DF">
        <w:rPr>
          <w:szCs w:val="28"/>
          <w:lang w:val="vi-VN"/>
        </w:rPr>
        <w:t xml:space="preserve">1. Các cơ quan chuyên môn thuộc Ủy ban nhân dân tỉnh; Ủy ban nhân dân các huyện, thị xã, thành phố; Ủy ban nhân dân các xã, phường, thị trấn; các cơ </w:t>
      </w:r>
      <w:r w:rsidRPr="005429DF">
        <w:rPr>
          <w:szCs w:val="28"/>
          <w:lang w:val="vi-VN"/>
        </w:rPr>
        <w:lastRenderedPageBreak/>
        <w:t>quan, đơn vị sự nghiệp khác trực thuộc Ủy ban nhân dân tỉnh; và cơ quan, đơn vị trực thuộc các cơ quan, đơn vị trên.</w:t>
      </w:r>
    </w:p>
    <w:p w14:paraId="04FCEFA8" w14:textId="77777777" w:rsidR="00BE6EFD" w:rsidRPr="005429DF" w:rsidRDefault="00BE6EFD" w:rsidP="005429DF">
      <w:pPr>
        <w:spacing w:after="0" w:line="240" w:lineRule="auto"/>
        <w:ind w:firstLine="709"/>
        <w:jc w:val="both"/>
        <w:rPr>
          <w:szCs w:val="28"/>
        </w:rPr>
      </w:pPr>
      <w:r w:rsidRPr="005429DF">
        <w:rPr>
          <w:szCs w:val="28"/>
          <w:lang w:val="vi-VN"/>
        </w:rPr>
        <w:t>2. Các cá nhân là cán bộ, công chức, viên chức, người được cấp, quản lý, sử dụng chữ ký số, chứng thư số chuyên dùng Chính phủ đang làm việc trong các cơ quan, tổ chức Nhà nước được quy định tại Khoản 1 Điều này.</w:t>
      </w:r>
    </w:p>
    <w:p w14:paraId="7682B90C" w14:textId="77777777" w:rsidR="00BE6EFD" w:rsidRPr="005429DF" w:rsidRDefault="00BE6EFD" w:rsidP="005429DF">
      <w:pPr>
        <w:spacing w:after="0" w:line="240" w:lineRule="auto"/>
        <w:ind w:firstLine="709"/>
        <w:jc w:val="both"/>
        <w:rPr>
          <w:szCs w:val="28"/>
        </w:rPr>
      </w:pPr>
      <w:bookmarkStart w:id="15" w:name="dieu_7"/>
      <w:r w:rsidRPr="005429DF">
        <w:rPr>
          <w:b/>
          <w:bCs/>
          <w:szCs w:val="28"/>
          <w:lang w:val="vi-VN"/>
        </w:rPr>
        <w:t>Điều 7. Đăng ký cấp mới, gia hạn, thay đổi nội dung thông tin, thu hồi chứng thư số, thu hồi thiết bị lưu khóa bí mật, khôi phục thiết bị lưu khóa bí mật</w:t>
      </w:r>
      <w:bookmarkEnd w:id="15"/>
    </w:p>
    <w:p w14:paraId="10020A55" w14:textId="77777777" w:rsidR="00BE6EFD" w:rsidRPr="005429DF" w:rsidRDefault="00BE6EFD" w:rsidP="005429DF">
      <w:pPr>
        <w:spacing w:after="0" w:line="240" w:lineRule="auto"/>
        <w:ind w:firstLine="709"/>
        <w:jc w:val="both"/>
        <w:rPr>
          <w:szCs w:val="28"/>
        </w:rPr>
      </w:pPr>
      <w:r w:rsidRPr="005429DF">
        <w:rPr>
          <w:szCs w:val="28"/>
          <w:lang w:val="vi-VN"/>
        </w:rPr>
        <w:t>1. Điều kiện cấp mới chứng thư số cho cá nhân, cơ quan, tổ chức Nhà nước trong tỉnh phải phù hợp với các điều kiện quy định tại Điều 60 của Nghị định số 130/2018/NĐ-CP ngày 27 tháng 9 năm 2018 quy định chi tiết thi hành Luật giao dịch điện tử về chữ ký số và dịch vụ chứng thực chữ ký số.</w:t>
      </w:r>
    </w:p>
    <w:p w14:paraId="395313DB" w14:textId="77777777" w:rsidR="00BE6EFD" w:rsidRPr="005429DF" w:rsidRDefault="00BE6EFD" w:rsidP="005429DF">
      <w:pPr>
        <w:spacing w:after="0" w:line="240" w:lineRule="auto"/>
        <w:ind w:firstLine="709"/>
        <w:jc w:val="both"/>
        <w:rPr>
          <w:szCs w:val="28"/>
        </w:rPr>
      </w:pPr>
      <w:r w:rsidRPr="005429DF">
        <w:rPr>
          <w:szCs w:val="28"/>
          <w:lang w:val="vi-VN"/>
        </w:rPr>
        <w:t>2. Việc Đăng ký cấp mới, gia hạn, thay đổi nội dung thông tin, thu hồi chứng thư số, thu hồi thiết bị lưu khóa bí mật, khôi phục thiết bị lưu khóa bí mật được thực hiện theo các quy định của Thông tư số 185/2019/TT-BQP, cụ thể:</w:t>
      </w:r>
    </w:p>
    <w:p w14:paraId="432D7C25" w14:textId="77777777" w:rsidR="00BE6EFD" w:rsidRPr="005429DF" w:rsidRDefault="00BE6EFD" w:rsidP="005429DF">
      <w:pPr>
        <w:spacing w:after="0" w:line="240" w:lineRule="auto"/>
        <w:ind w:firstLine="709"/>
        <w:jc w:val="both"/>
        <w:rPr>
          <w:szCs w:val="28"/>
        </w:rPr>
      </w:pPr>
      <w:r w:rsidRPr="005429DF">
        <w:rPr>
          <w:szCs w:val="28"/>
          <w:lang w:val="vi-VN"/>
        </w:rPr>
        <w:t>a) Cấp mới chứng thư số cho cá nhân; cho cơ quan, tổ chức và cho thiết bị, dịch vụ, phần mềm tại Điều 8 của Thông tư số 185/2019/TT-BQP (</w:t>
      </w:r>
      <w:bookmarkStart w:id="16" w:name="bieumau_ms_1_tt_185_2019_bqp"/>
      <w:r w:rsidRPr="005429DF">
        <w:rPr>
          <w:szCs w:val="28"/>
          <w:lang w:val="vi-VN"/>
        </w:rPr>
        <w:t xml:space="preserve">Mẫu </w:t>
      </w:r>
      <w:r w:rsidR="00F32225" w:rsidRPr="005429DF">
        <w:rPr>
          <w:szCs w:val="28"/>
        </w:rPr>
        <w:t>0</w:t>
      </w:r>
      <w:r w:rsidRPr="005429DF">
        <w:rPr>
          <w:szCs w:val="28"/>
          <w:lang w:val="vi-VN"/>
        </w:rPr>
        <w:t>1</w:t>
      </w:r>
      <w:bookmarkEnd w:id="16"/>
      <w:r w:rsidRPr="005429DF">
        <w:rPr>
          <w:szCs w:val="28"/>
          <w:lang w:val="vi-VN"/>
        </w:rPr>
        <w:t xml:space="preserve">, </w:t>
      </w:r>
      <w:bookmarkStart w:id="17" w:name="bieumau_ms_2_tt_185_2019_bqp"/>
      <w:r w:rsidR="003C3F1B" w:rsidRPr="005429DF">
        <w:rPr>
          <w:szCs w:val="28"/>
        </w:rPr>
        <w:t xml:space="preserve">Mẫu </w:t>
      </w:r>
      <w:r w:rsidR="00F32225" w:rsidRPr="005429DF">
        <w:rPr>
          <w:szCs w:val="28"/>
        </w:rPr>
        <w:t>0</w:t>
      </w:r>
      <w:r w:rsidRPr="005429DF">
        <w:rPr>
          <w:szCs w:val="28"/>
          <w:lang w:val="vi-VN"/>
        </w:rPr>
        <w:t>2</w:t>
      </w:r>
      <w:bookmarkEnd w:id="17"/>
      <w:r w:rsidRPr="005429DF">
        <w:rPr>
          <w:szCs w:val="28"/>
          <w:lang w:val="vi-VN"/>
        </w:rPr>
        <w:t>,</w:t>
      </w:r>
      <w:r w:rsidR="00F32225" w:rsidRPr="005429DF">
        <w:rPr>
          <w:szCs w:val="28"/>
        </w:rPr>
        <w:t xml:space="preserve"> </w:t>
      </w:r>
      <w:r w:rsidR="003C3F1B" w:rsidRPr="005429DF">
        <w:rPr>
          <w:szCs w:val="28"/>
        </w:rPr>
        <w:t>Mẫ</w:t>
      </w:r>
      <w:r w:rsidR="005E3A6F" w:rsidRPr="005429DF">
        <w:rPr>
          <w:szCs w:val="28"/>
        </w:rPr>
        <w:t>u 03,</w:t>
      </w:r>
      <w:r w:rsidR="003C3F1B" w:rsidRPr="005429DF">
        <w:rPr>
          <w:szCs w:val="28"/>
        </w:rPr>
        <w:t xml:space="preserve"> Mẫu </w:t>
      </w:r>
      <w:r w:rsidR="00F32225" w:rsidRPr="005429DF">
        <w:rPr>
          <w:szCs w:val="28"/>
        </w:rPr>
        <w:t>04</w:t>
      </w:r>
      <w:r w:rsidR="005E3A6F" w:rsidRPr="005429DF">
        <w:rPr>
          <w:szCs w:val="28"/>
        </w:rPr>
        <w:t>, Mẫu 05 và Mẫu 06</w:t>
      </w:r>
      <w:r w:rsidRPr="005429DF">
        <w:rPr>
          <w:szCs w:val="28"/>
          <w:lang w:val="vi-VN"/>
        </w:rPr>
        <w:t xml:space="preserve"> đính kèm </w:t>
      </w:r>
      <w:r w:rsidR="00AD49BC" w:rsidRPr="005429DF">
        <w:rPr>
          <w:szCs w:val="28"/>
        </w:rPr>
        <w:t>Quy chế</w:t>
      </w:r>
      <w:r w:rsidRPr="005429DF">
        <w:rPr>
          <w:szCs w:val="28"/>
          <w:lang w:val="vi-VN"/>
        </w:rPr>
        <w:t>).</w:t>
      </w:r>
    </w:p>
    <w:p w14:paraId="43006B23" w14:textId="77777777" w:rsidR="00BE6EFD" w:rsidRPr="005429DF" w:rsidRDefault="00BE6EFD" w:rsidP="005429DF">
      <w:pPr>
        <w:spacing w:after="0" w:line="240" w:lineRule="auto"/>
        <w:ind w:firstLine="709"/>
        <w:jc w:val="both"/>
        <w:rPr>
          <w:szCs w:val="28"/>
        </w:rPr>
      </w:pPr>
      <w:r w:rsidRPr="005429DF">
        <w:rPr>
          <w:szCs w:val="28"/>
          <w:lang w:val="vi-VN"/>
        </w:rPr>
        <w:t>b) Gia hạn, thay đổi nội dung thông tin chứng thư số tại Điều 9 của Thông tư số 185/2019/TT-BQP (</w:t>
      </w:r>
      <w:bookmarkStart w:id="18" w:name="bieumau_ms_7_tt_185_2019_bqp"/>
      <w:r w:rsidRPr="005429DF">
        <w:rPr>
          <w:szCs w:val="28"/>
          <w:lang w:val="vi-VN"/>
        </w:rPr>
        <w:t xml:space="preserve">Mẫu </w:t>
      </w:r>
      <w:r w:rsidR="002845BE" w:rsidRPr="005429DF">
        <w:rPr>
          <w:szCs w:val="28"/>
        </w:rPr>
        <w:t>0</w:t>
      </w:r>
      <w:r w:rsidRPr="005429DF">
        <w:rPr>
          <w:szCs w:val="28"/>
          <w:lang w:val="vi-VN"/>
        </w:rPr>
        <w:t>7</w:t>
      </w:r>
      <w:bookmarkEnd w:id="18"/>
      <w:r w:rsidRPr="005429DF">
        <w:rPr>
          <w:szCs w:val="28"/>
          <w:lang w:val="vi-VN"/>
        </w:rPr>
        <w:t xml:space="preserve"> và </w:t>
      </w:r>
      <w:bookmarkStart w:id="19" w:name="bieumau_ms_8_tt_185_2019_bqp"/>
      <w:r w:rsidR="003C3F1B" w:rsidRPr="005429DF">
        <w:rPr>
          <w:szCs w:val="28"/>
        </w:rPr>
        <w:t xml:space="preserve">Mẫu </w:t>
      </w:r>
      <w:r w:rsidR="002845BE" w:rsidRPr="005429DF">
        <w:rPr>
          <w:szCs w:val="28"/>
        </w:rPr>
        <w:t>0</w:t>
      </w:r>
      <w:r w:rsidRPr="005429DF">
        <w:rPr>
          <w:szCs w:val="28"/>
          <w:lang w:val="vi-VN"/>
        </w:rPr>
        <w:t>8</w:t>
      </w:r>
      <w:bookmarkEnd w:id="19"/>
      <w:r w:rsidRPr="005429DF">
        <w:rPr>
          <w:szCs w:val="28"/>
          <w:lang w:val="vi-VN"/>
        </w:rPr>
        <w:t xml:space="preserve"> đính kèm trong </w:t>
      </w:r>
      <w:r w:rsidR="00AD49BC" w:rsidRPr="005429DF">
        <w:rPr>
          <w:szCs w:val="28"/>
        </w:rPr>
        <w:t>Quy chế</w:t>
      </w:r>
      <w:r w:rsidRPr="005429DF">
        <w:rPr>
          <w:szCs w:val="28"/>
          <w:lang w:val="vi-VN"/>
        </w:rPr>
        <w:t>).</w:t>
      </w:r>
    </w:p>
    <w:p w14:paraId="021AF370" w14:textId="77777777" w:rsidR="00BE6EFD" w:rsidRPr="005429DF" w:rsidRDefault="00BE6EFD" w:rsidP="005429DF">
      <w:pPr>
        <w:spacing w:after="0" w:line="240" w:lineRule="auto"/>
        <w:ind w:firstLine="709"/>
        <w:jc w:val="both"/>
        <w:rPr>
          <w:szCs w:val="28"/>
        </w:rPr>
      </w:pPr>
      <w:r w:rsidRPr="005429DF">
        <w:rPr>
          <w:szCs w:val="28"/>
          <w:lang w:val="vi-VN"/>
        </w:rPr>
        <w:t>c) Thu hồi chứng thư số, thu hồi thiết bị lưu khóa bí mật tại Điều 10 của Thông tư số 185/2019/TT-BQP (</w:t>
      </w:r>
      <w:bookmarkStart w:id="20" w:name="bieumau_ms_9_tt_185_2019_bqp"/>
      <w:r w:rsidRPr="005429DF">
        <w:rPr>
          <w:szCs w:val="28"/>
          <w:lang w:val="vi-VN"/>
        </w:rPr>
        <w:t xml:space="preserve">Mẫu </w:t>
      </w:r>
      <w:r w:rsidR="002845BE" w:rsidRPr="005429DF">
        <w:rPr>
          <w:szCs w:val="28"/>
        </w:rPr>
        <w:t>0</w:t>
      </w:r>
      <w:r w:rsidRPr="005429DF">
        <w:rPr>
          <w:szCs w:val="28"/>
          <w:lang w:val="vi-VN"/>
        </w:rPr>
        <w:t>9</w:t>
      </w:r>
      <w:bookmarkEnd w:id="20"/>
      <w:r w:rsidR="00C052A9" w:rsidRPr="005429DF">
        <w:rPr>
          <w:szCs w:val="28"/>
        </w:rPr>
        <w:t xml:space="preserve"> và</w:t>
      </w:r>
      <w:r w:rsidR="00D453B0" w:rsidRPr="005429DF">
        <w:rPr>
          <w:szCs w:val="28"/>
        </w:rPr>
        <w:t xml:space="preserve"> </w:t>
      </w:r>
      <w:bookmarkStart w:id="21" w:name="bieumau_ms_10_tt_185_2019_bqp"/>
      <w:r w:rsidR="00D453B0" w:rsidRPr="005429DF">
        <w:rPr>
          <w:szCs w:val="28"/>
        </w:rPr>
        <w:t xml:space="preserve">Mẫu </w:t>
      </w:r>
      <w:r w:rsidRPr="005429DF">
        <w:rPr>
          <w:szCs w:val="28"/>
          <w:lang w:val="vi-VN"/>
        </w:rPr>
        <w:t>10</w:t>
      </w:r>
      <w:bookmarkEnd w:id="21"/>
      <w:r w:rsidRPr="005429DF">
        <w:rPr>
          <w:szCs w:val="28"/>
          <w:lang w:val="vi-VN"/>
        </w:rPr>
        <w:t xml:space="preserve"> đính kèm trong </w:t>
      </w:r>
      <w:r w:rsidR="00AD49BC" w:rsidRPr="005429DF">
        <w:rPr>
          <w:szCs w:val="28"/>
          <w:lang w:val="vi-VN"/>
        </w:rPr>
        <w:t>Quy chế</w:t>
      </w:r>
      <w:r w:rsidRPr="005429DF">
        <w:rPr>
          <w:szCs w:val="28"/>
          <w:lang w:val="vi-VN"/>
        </w:rPr>
        <w:t xml:space="preserve">); Trong trường hợp thiết bị lưu khóa bí mật bị thất lạc, cơ quan, tổ chức quản lý trực tiếp phải lập biên bản xác nhận (theo </w:t>
      </w:r>
      <w:bookmarkStart w:id="22" w:name="bieumau_ms_15_tt_185_2019_bqp"/>
      <w:r w:rsidRPr="005429DF">
        <w:rPr>
          <w:szCs w:val="28"/>
          <w:lang w:val="vi-VN"/>
        </w:rPr>
        <w:t>Mẫu 1</w:t>
      </w:r>
      <w:bookmarkEnd w:id="22"/>
      <w:r w:rsidR="00D453B0" w:rsidRPr="005429DF">
        <w:rPr>
          <w:szCs w:val="28"/>
        </w:rPr>
        <w:t>3</w:t>
      </w:r>
      <w:r w:rsidRPr="005429DF">
        <w:rPr>
          <w:szCs w:val="28"/>
          <w:lang w:val="vi-VN"/>
        </w:rPr>
        <w:t xml:space="preserve"> đính kèm trong </w:t>
      </w:r>
      <w:r w:rsidR="00AD49BC" w:rsidRPr="005429DF">
        <w:rPr>
          <w:szCs w:val="28"/>
          <w:lang w:val="vi-VN"/>
        </w:rPr>
        <w:t>Quy chế</w:t>
      </w:r>
      <w:r w:rsidRPr="005429DF">
        <w:rPr>
          <w:szCs w:val="28"/>
          <w:lang w:val="vi-VN"/>
        </w:rPr>
        <w:t>) và gửi kèm theo văn bản đề nghị thu hồi.</w:t>
      </w:r>
    </w:p>
    <w:p w14:paraId="5EF9BB5E" w14:textId="77777777" w:rsidR="00BE6EFD" w:rsidRPr="005429DF" w:rsidRDefault="00BE6EFD" w:rsidP="005429DF">
      <w:pPr>
        <w:spacing w:after="0" w:line="240" w:lineRule="auto"/>
        <w:ind w:firstLine="709"/>
        <w:jc w:val="both"/>
        <w:rPr>
          <w:szCs w:val="28"/>
        </w:rPr>
      </w:pPr>
      <w:r w:rsidRPr="005429DF">
        <w:rPr>
          <w:szCs w:val="28"/>
          <w:lang w:val="vi-VN"/>
        </w:rPr>
        <w:t>d) Khôi phục thiết bị lưu khóa bí mật tại Điều 11 của Thông tư số 185/2019/TT-BQP (</w:t>
      </w:r>
      <w:bookmarkStart w:id="23" w:name="bieumau_ms_11_tt_185_2019_bqp"/>
      <w:r w:rsidR="00D453B0" w:rsidRPr="005429DF">
        <w:rPr>
          <w:szCs w:val="28"/>
        </w:rPr>
        <w:t xml:space="preserve">theo </w:t>
      </w:r>
      <w:r w:rsidRPr="005429DF">
        <w:rPr>
          <w:szCs w:val="28"/>
          <w:lang w:val="vi-VN"/>
        </w:rPr>
        <w:t xml:space="preserve">Mẫu </w:t>
      </w:r>
      <w:bookmarkStart w:id="24" w:name="bieumau_ms_12_tt_185_2019_bqp"/>
      <w:bookmarkEnd w:id="23"/>
      <w:r w:rsidRPr="005429DF">
        <w:rPr>
          <w:szCs w:val="28"/>
          <w:lang w:val="vi-VN"/>
        </w:rPr>
        <w:t>1</w:t>
      </w:r>
      <w:bookmarkEnd w:id="24"/>
      <w:r w:rsidR="00D453B0" w:rsidRPr="005429DF">
        <w:rPr>
          <w:szCs w:val="28"/>
        </w:rPr>
        <w:t>1</w:t>
      </w:r>
      <w:r w:rsidRPr="005429DF">
        <w:rPr>
          <w:szCs w:val="28"/>
          <w:lang w:val="vi-VN"/>
        </w:rPr>
        <w:t xml:space="preserve"> đính kèm trong </w:t>
      </w:r>
      <w:r w:rsidR="00AD49BC" w:rsidRPr="005429DF">
        <w:rPr>
          <w:szCs w:val="28"/>
          <w:lang w:val="vi-VN"/>
        </w:rPr>
        <w:t>Quy chế</w:t>
      </w:r>
      <w:r w:rsidRPr="005429DF">
        <w:rPr>
          <w:szCs w:val="28"/>
          <w:lang w:val="vi-VN"/>
        </w:rPr>
        <w:t>).</w:t>
      </w:r>
    </w:p>
    <w:p w14:paraId="2D960162" w14:textId="77777777" w:rsidR="00BE6EFD" w:rsidRPr="005429DF" w:rsidRDefault="00BE6EFD" w:rsidP="005429DF">
      <w:pPr>
        <w:spacing w:after="0" w:line="240" w:lineRule="auto"/>
        <w:ind w:firstLine="709"/>
        <w:jc w:val="both"/>
        <w:rPr>
          <w:szCs w:val="28"/>
        </w:rPr>
      </w:pPr>
      <w:r w:rsidRPr="005429DF">
        <w:rPr>
          <w:szCs w:val="28"/>
          <w:lang w:val="vi-VN"/>
        </w:rPr>
        <w:t xml:space="preserve">Ngoài ra, các cơ quan, đơn vị khi thực hiện khoản 2, Điều này cần gửi 01 bản thông báo đến </w:t>
      </w:r>
      <w:r w:rsidR="00AD49BC" w:rsidRPr="005429DF">
        <w:rPr>
          <w:szCs w:val="28"/>
        </w:rPr>
        <w:t>Phòng Chuyển đổi số</w:t>
      </w:r>
      <w:r w:rsidRPr="005429DF">
        <w:rPr>
          <w:szCs w:val="28"/>
          <w:lang w:val="vi-VN"/>
        </w:rPr>
        <w:t xml:space="preserve"> để thực hiện công tác báo cáo tình hình quản lý, sử dụng chứng thư số chuyên dùng trên địa bàn tỉnh.</w:t>
      </w:r>
    </w:p>
    <w:p w14:paraId="6EBFDD39" w14:textId="77777777" w:rsidR="00BE6EFD" w:rsidRPr="005429DF" w:rsidRDefault="00BE6EFD" w:rsidP="005429DF">
      <w:pPr>
        <w:spacing w:after="0" w:line="240" w:lineRule="auto"/>
        <w:ind w:firstLine="709"/>
        <w:jc w:val="both"/>
        <w:rPr>
          <w:szCs w:val="28"/>
        </w:rPr>
      </w:pPr>
      <w:bookmarkStart w:id="25" w:name="dieu_8"/>
      <w:r w:rsidRPr="005429DF">
        <w:rPr>
          <w:b/>
          <w:bCs/>
          <w:szCs w:val="28"/>
          <w:lang w:val="vi-VN"/>
        </w:rPr>
        <w:t>Điều 8. Nguyên tắc quản lý chữ ký số, chứng thư số và thiết bị lưu khóa bí mật</w:t>
      </w:r>
      <w:bookmarkEnd w:id="25"/>
    </w:p>
    <w:p w14:paraId="5196BEA1" w14:textId="77777777" w:rsidR="00BE6EFD" w:rsidRPr="005429DF" w:rsidRDefault="00BE6EFD" w:rsidP="005429DF">
      <w:pPr>
        <w:spacing w:after="0" w:line="240" w:lineRule="auto"/>
        <w:ind w:firstLine="709"/>
        <w:jc w:val="both"/>
        <w:rPr>
          <w:szCs w:val="28"/>
        </w:rPr>
      </w:pPr>
      <w:r w:rsidRPr="005429DF">
        <w:rPr>
          <w:szCs w:val="28"/>
          <w:lang w:val="vi-VN"/>
        </w:rPr>
        <w:t xml:space="preserve">1. Nguyên tắc quản lý, sử dụng phải bảo đảm theo đúng quy định tại các Điều 5, 6, 7, 8 và 9 của Nghị định số 130/2018/NĐ-CP ngày 27 tháng 9 năm 2018 của Chính phủ Quy định chi tiết thi hành Luật giao dịch điện tử về chữ ký số và dịch vụ chứng thực chữ ký số (sau đây gọi tắt là Nghị định </w:t>
      </w:r>
      <w:r w:rsidRPr="005429DF">
        <w:rPr>
          <w:szCs w:val="28"/>
        </w:rPr>
        <w:t xml:space="preserve">số </w:t>
      </w:r>
      <w:r w:rsidRPr="005429DF">
        <w:rPr>
          <w:szCs w:val="28"/>
          <w:lang w:val="vi-VN"/>
        </w:rPr>
        <w:t>130/2018/NĐ-CP).</w:t>
      </w:r>
    </w:p>
    <w:p w14:paraId="1F1C081F" w14:textId="77777777" w:rsidR="00BE6EFD" w:rsidRPr="005429DF" w:rsidRDefault="00BE6EFD" w:rsidP="005429DF">
      <w:pPr>
        <w:spacing w:after="0" w:line="240" w:lineRule="auto"/>
        <w:ind w:firstLine="709"/>
        <w:jc w:val="both"/>
        <w:rPr>
          <w:szCs w:val="28"/>
        </w:rPr>
      </w:pPr>
      <w:r w:rsidRPr="005429DF">
        <w:rPr>
          <w:szCs w:val="28"/>
          <w:lang w:val="vi-VN"/>
        </w:rPr>
        <w:t>2. Thiết bị lưu khóa bí mật của cá nhân, cơ quan, tổ chức phải được giao cho đúng đối tượng quản lý, sử dụng.</w:t>
      </w:r>
    </w:p>
    <w:p w14:paraId="11705ABE" w14:textId="77777777" w:rsidR="00BE6EFD" w:rsidRPr="005429DF" w:rsidRDefault="00BE6EFD" w:rsidP="005429DF">
      <w:pPr>
        <w:spacing w:after="0" w:line="240" w:lineRule="auto"/>
        <w:ind w:firstLine="709"/>
        <w:jc w:val="both"/>
        <w:rPr>
          <w:szCs w:val="28"/>
        </w:rPr>
      </w:pPr>
      <w:r w:rsidRPr="005429DF">
        <w:rPr>
          <w:szCs w:val="28"/>
          <w:lang w:val="vi-VN"/>
        </w:rPr>
        <w:t>3. Quản lý thiết bị lưu khóa bí mật theo chế độ quản lý bí mật Nhà nước ở cấp độ “Mật”.</w:t>
      </w:r>
    </w:p>
    <w:p w14:paraId="1E55D775" w14:textId="77777777" w:rsidR="00BE6EFD" w:rsidRPr="005429DF" w:rsidRDefault="00BE6EFD" w:rsidP="005429DF">
      <w:pPr>
        <w:spacing w:after="0" w:line="240" w:lineRule="auto"/>
        <w:ind w:firstLine="709"/>
        <w:jc w:val="both"/>
        <w:rPr>
          <w:szCs w:val="28"/>
        </w:rPr>
      </w:pPr>
      <w:r w:rsidRPr="005429DF">
        <w:rPr>
          <w:szCs w:val="28"/>
          <w:lang w:val="vi-VN"/>
        </w:rPr>
        <w:t>4. V</w:t>
      </w:r>
      <w:r w:rsidRPr="005429DF">
        <w:rPr>
          <w:szCs w:val="28"/>
        </w:rPr>
        <w:t>i</w:t>
      </w:r>
      <w:r w:rsidRPr="005429DF">
        <w:rPr>
          <w:szCs w:val="28"/>
          <w:lang w:val="vi-VN"/>
        </w:rPr>
        <w:t>ệc quản lý, sử dụng chữ ký số, chứng thư số phải bảo đảm an toàn, an ninh thông tin.</w:t>
      </w:r>
    </w:p>
    <w:p w14:paraId="5E377254" w14:textId="77777777" w:rsidR="00BE6EFD" w:rsidRPr="005429DF" w:rsidRDefault="00BE6EFD" w:rsidP="005429DF">
      <w:pPr>
        <w:spacing w:after="0" w:line="240" w:lineRule="auto"/>
        <w:jc w:val="center"/>
        <w:rPr>
          <w:szCs w:val="28"/>
        </w:rPr>
      </w:pPr>
      <w:bookmarkStart w:id="26" w:name="chuong_3"/>
      <w:r w:rsidRPr="005429DF">
        <w:rPr>
          <w:b/>
          <w:bCs/>
          <w:szCs w:val="28"/>
          <w:lang w:val="vi-VN"/>
        </w:rPr>
        <w:t>Chương III</w:t>
      </w:r>
      <w:bookmarkEnd w:id="26"/>
    </w:p>
    <w:p w14:paraId="1029DDA8" w14:textId="77777777" w:rsidR="00BE6EFD" w:rsidRPr="005429DF" w:rsidRDefault="00BE6EFD" w:rsidP="005429DF">
      <w:pPr>
        <w:spacing w:after="0" w:line="240" w:lineRule="auto"/>
        <w:jc w:val="center"/>
        <w:rPr>
          <w:szCs w:val="28"/>
        </w:rPr>
      </w:pPr>
      <w:bookmarkStart w:id="27" w:name="chuong_3_name"/>
      <w:r w:rsidRPr="005429DF">
        <w:rPr>
          <w:b/>
          <w:bCs/>
          <w:szCs w:val="28"/>
          <w:lang w:val="vi-VN"/>
        </w:rPr>
        <w:t>SỬ DỤNG CHỮ KÝ SỐ, CHỨNG THƯ SỐ</w:t>
      </w:r>
      <w:bookmarkEnd w:id="27"/>
    </w:p>
    <w:p w14:paraId="3129210B" w14:textId="77777777" w:rsidR="00BE6EFD" w:rsidRPr="005429DF" w:rsidRDefault="00BE6EFD" w:rsidP="005429DF">
      <w:pPr>
        <w:spacing w:after="0" w:line="240" w:lineRule="auto"/>
        <w:ind w:firstLine="709"/>
        <w:jc w:val="both"/>
        <w:rPr>
          <w:szCs w:val="28"/>
        </w:rPr>
      </w:pPr>
      <w:bookmarkStart w:id="28" w:name="dieu_9"/>
      <w:r w:rsidRPr="005429DF">
        <w:rPr>
          <w:b/>
          <w:bCs/>
          <w:szCs w:val="28"/>
          <w:lang w:val="vi-VN"/>
        </w:rPr>
        <w:lastRenderedPageBreak/>
        <w:t>Điều 9. Nguyên tắc sử dụng chữ ký số, chứng thư số</w:t>
      </w:r>
      <w:bookmarkEnd w:id="28"/>
    </w:p>
    <w:p w14:paraId="11E56084" w14:textId="77777777" w:rsidR="00BE6EFD" w:rsidRPr="005429DF" w:rsidRDefault="00BE6EFD" w:rsidP="005429DF">
      <w:pPr>
        <w:spacing w:after="0" w:line="240" w:lineRule="auto"/>
        <w:ind w:firstLine="709"/>
        <w:jc w:val="both"/>
        <w:rPr>
          <w:szCs w:val="28"/>
        </w:rPr>
      </w:pPr>
      <w:r w:rsidRPr="005429DF">
        <w:rPr>
          <w:szCs w:val="28"/>
          <w:lang w:val="vi-VN"/>
        </w:rPr>
        <w:t>1. Sử dụng chữ ký số, chứng thư số chuyên dùng Chính phủ cung cấp trong các loại hình giao dịch điện tử của các cơ quan Nhà nước trong tỉnh theo quy định tại Điều 57 của Nghị định số 130/2018/NĐ-CP.</w:t>
      </w:r>
    </w:p>
    <w:p w14:paraId="27B4604D" w14:textId="77777777" w:rsidR="00BE6EFD" w:rsidRPr="005429DF" w:rsidRDefault="00BE6EFD" w:rsidP="005429DF">
      <w:pPr>
        <w:spacing w:after="0" w:line="240" w:lineRule="auto"/>
        <w:ind w:firstLine="709"/>
        <w:jc w:val="both"/>
        <w:rPr>
          <w:szCs w:val="28"/>
        </w:rPr>
      </w:pPr>
      <w:r w:rsidRPr="005429DF">
        <w:rPr>
          <w:szCs w:val="28"/>
          <w:lang w:val="vi-VN"/>
        </w:rPr>
        <w:t>2. Sử dụng chữ ký số, chứng thư số chuyên dùng Chính phủ cung cấp trong giao dịch điện tử tại các hệ thống thông tin của các cơ quan Thuế, Bảo hiểm xã hội, Kho bạc và các giao dịch điện tử khác phải thực hiện theo Luật giao dịch điện tử và các quy chế, quy định sử dụng chữ ký số, chứng thư số trong giao dịch điện tử của các hệ thống thông tin đó.</w:t>
      </w:r>
    </w:p>
    <w:p w14:paraId="4DDF343A" w14:textId="77777777" w:rsidR="00BE6EFD" w:rsidRPr="005429DF" w:rsidRDefault="00BE6EFD" w:rsidP="005429DF">
      <w:pPr>
        <w:spacing w:after="0" w:line="240" w:lineRule="auto"/>
        <w:ind w:firstLine="709"/>
        <w:jc w:val="both"/>
        <w:rPr>
          <w:szCs w:val="28"/>
        </w:rPr>
      </w:pPr>
      <w:r w:rsidRPr="005429DF">
        <w:rPr>
          <w:szCs w:val="28"/>
          <w:lang w:val="vi-VN"/>
        </w:rPr>
        <w:t xml:space="preserve">3. Triển khai sử dụng chữ ký số phải phù hợp với thực tiễn, không làm ngưng </w:t>
      </w:r>
      <w:r w:rsidRPr="005429DF">
        <w:rPr>
          <w:szCs w:val="28"/>
        </w:rPr>
        <w:t>tr</w:t>
      </w:r>
      <w:r w:rsidRPr="005429DF">
        <w:rPr>
          <w:szCs w:val="28"/>
          <w:lang w:val="vi-VN"/>
        </w:rPr>
        <w:t>ệ công tác văn thư lưu trữ, hành chính khi áp dụng chữ ký s</w:t>
      </w:r>
      <w:r w:rsidRPr="005429DF">
        <w:rPr>
          <w:szCs w:val="28"/>
        </w:rPr>
        <w:t xml:space="preserve">ố </w:t>
      </w:r>
      <w:r w:rsidRPr="005429DF">
        <w:rPr>
          <w:szCs w:val="28"/>
          <w:lang w:val="vi-VN"/>
        </w:rPr>
        <w:t>trên địa bàn tỉnh.</w:t>
      </w:r>
    </w:p>
    <w:p w14:paraId="06E36F23" w14:textId="77777777" w:rsidR="00BE6EFD" w:rsidRPr="005429DF" w:rsidRDefault="00BE6EFD" w:rsidP="005429DF">
      <w:pPr>
        <w:spacing w:after="0" w:line="240" w:lineRule="auto"/>
        <w:ind w:firstLine="709"/>
        <w:jc w:val="both"/>
        <w:rPr>
          <w:szCs w:val="28"/>
        </w:rPr>
      </w:pPr>
      <w:bookmarkStart w:id="29" w:name="dieu_10"/>
      <w:r w:rsidRPr="005429DF">
        <w:rPr>
          <w:b/>
          <w:bCs/>
          <w:szCs w:val="28"/>
          <w:lang w:val="vi-VN"/>
        </w:rPr>
        <w:t>Điều 10. Ký số trên văn bản điện tử</w:t>
      </w:r>
      <w:bookmarkEnd w:id="29"/>
    </w:p>
    <w:p w14:paraId="5E2B51ED" w14:textId="77777777" w:rsidR="00BE6EFD" w:rsidRPr="005429DF" w:rsidRDefault="00BE6EFD" w:rsidP="005429DF">
      <w:pPr>
        <w:spacing w:after="0" w:line="240" w:lineRule="auto"/>
        <w:ind w:firstLine="709"/>
        <w:jc w:val="both"/>
        <w:rPr>
          <w:szCs w:val="28"/>
        </w:rPr>
      </w:pPr>
      <w:r w:rsidRPr="005429DF">
        <w:rPr>
          <w:szCs w:val="28"/>
          <w:lang w:val="vi-VN"/>
        </w:rPr>
        <w:t>Chữ ký số, chứng thư số được sử dụng rộng rãi trong giao dịch điện tử cho các loại văn bản điện tử của hệ thống ph</w:t>
      </w:r>
      <w:r w:rsidRPr="005429DF">
        <w:rPr>
          <w:szCs w:val="28"/>
        </w:rPr>
        <w:t>ần</w:t>
      </w:r>
      <w:r w:rsidRPr="005429DF">
        <w:rPr>
          <w:szCs w:val="28"/>
          <w:lang w:val="vi-VN"/>
        </w:rPr>
        <w:t xml:space="preserve"> m</w:t>
      </w:r>
      <w:r w:rsidRPr="005429DF">
        <w:rPr>
          <w:szCs w:val="28"/>
        </w:rPr>
        <w:t>ề</w:t>
      </w:r>
      <w:r w:rsidRPr="005429DF">
        <w:rPr>
          <w:szCs w:val="28"/>
          <w:lang w:val="vi-VN"/>
        </w:rPr>
        <w:t xml:space="preserve">m Quản lý văn bản và điều hành trong các cơ quan Nhà nước tỉnh </w:t>
      </w:r>
      <w:r w:rsidR="00EC1EB1" w:rsidRPr="005429DF">
        <w:rPr>
          <w:szCs w:val="28"/>
          <w:lang w:val="vi-VN"/>
        </w:rPr>
        <w:t>Sóc Trăng</w:t>
      </w:r>
      <w:r w:rsidRPr="005429DF">
        <w:rPr>
          <w:szCs w:val="28"/>
          <w:lang w:val="vi-VN"/>
        </w:rPr>
        <w:t>.</w:t>
      </w:r>
    </w:p>
    <w:p w14:paraId="3EF2E47D" w14:textId="77777777" w:rsidR="00BE6EFD" w:rsidRPr="005429DF" w:rsidRDefault="00BE6EFD" w:rsidP="005429DF">
      <w:pPr>
        <w:spacing w:after="0" w:line="240" w:lineRule="auto"/>
        <w:ind w:firstLine="709"/>
        <w:jc w:val="both"/>
        <w:rPr>
          <w:szCs w:val="28"/>
        </w:rPr>
      </w:pPr>
      <w:r w:rsidRPr="005429DF">
        <w:rPr>
          <w:szCs w:val="28"/>
          <w:lang w:val="vi-VN"/>
        </w:rPr>
        <w:t xml:space="preserve">1. Trong hệ thống phần mềm Quản lý văn bản và điều hành của tỉnh, vị trí, hình ảnh, thông tin, thời gian, quy trình ký số, thể thức của văn bản điện tử có chữ ký </w:t>
      </w:r>
      <w:r w:rsidRPr="005429DF">
        <w:rPr>
          <w:szCs w:val="28"/>
        </w:rPr>
        <w:t xml:space="preserve">số </w:t>
      </w:r>
      <w:r w:rsidRPr="005429DF">
        <w:rPr>
          <w:szCs w:val="28"/>
          <w:lang w:val="vi-VN"/>
        </w:rPr>
        <w:t>và việc kiểm tra tính hợp lệ của văn bản có chữ ký s</w:t>
      </w:r>
      <w:r w:rsidRPr="005429DF">
        <w:rPr>
          <w:szCs w:val="28"/>
        </w:rPr>
        <w:t xml:space="preserve">ố </w:t>
      </w:r>
      <w:r w:rsidRPr="005429DF">
        <w:rPr>
          <w:szCs w:val="28"/>
          <w:lang w:val="vi-VN"/>
        </w:rPr>
        <w:t>được thực hiện theo quy định tại Nghị định số 30/2020/NĐ-CP ngày 05 tháng 3 năm 2020 của Chính phủ về công tác văn thư (sau đây gọi tắt là Nghị định số 30/2020/NĐ-CP), cụ thể:</w:t>
      </w:r>
    </w:p>
    <w:p w14:paraId="07345EC3" w14:textId="77777777" w:rsidR="00BE6EFD" w:rsidRPr="005429DF" w:rsidRDefault="00BE6EFD" w:rsidP="005429DF">
      <w:pPr>
        <w:spacing w:after="0" w:line="240" w:lineRule="auto"/>
        <w:ind w:firstLine="709"/>
        <w:jc w:val="both"/>
        <w:rPr>
          <w:szCs w:val="28"/>
        </w:rPr>
      </w:pPr>
      <w:r w:rsidRPr="005429DF">
        <w:rPr>
          <w:szCs w:val="28"/>
          <w:lang w:val="vi-VN"/>
        </w:rPr>
        <w:t>a) Đối với văn bản đi</w:t>
      </w:r>
    </w:p>
    <w:p w14:paraId="7F242006" w14:textId="77777777" w:rsidR="00BE6EFD" w:rsidRPr="005429DF" w:rsidRDefault="00BE6EFD" w:rsidP="005429DF">
      <w:pPr>
        <w:spacing w:after="0" w:line="240" w:lineRule="auto"/>
        <w:ind w:firstLine="709"/>
        <w:jc w:val="both"/>
        <w:rPr>
          <w:szCs w:val="28"/>
        </w:rPr>
      </w:pPr>
      <w:r w:rsidRPr="005429DF">
        <w:rPr>
          <w:szCs w:val="28"/>
          <w:lang w:val="vi-VN"/>
        </w:rPr>
        <w:t>Hình thức chữ ký số của cá nhân: được thực hiện theo quy định tại điểm d khoản 7 Mục II Phần I Phụ lục I của Nghị định số 30/2020/NĐ-CP.</w:t>
      </w:r>
    </w:p>
    <w:p w14:paraId="27ED876F" w14:textId="77777777" w:rsidR="00BE6EFD" w:rsidRPr="005429DF" w:rsidRDefault="00BE6EFD" w:rsidP="005429DF">
      <w:pPr>
        <w:spacing w:after="0" w:line="240" w:lineRule="auto"/>
        <w:ind w:firstLine="709"/>
        <w:jc w:val="both"/>
        <w:rPr>
          <w:szCs w:val="28"/>
        </w:rPr>
      </w:pPr>
      <w:r w:rsidRPr="005429DF">
        <w:rPr>
          <w:szCs w:val="28"/>
          <w:lang w:val="vi-VN"/>
        </w:rPr>
        <w:t>Hình thức chữ ký số của tổ chức: được thực hiện theo quy định tại khoản 8 Mục II Phần I Phụ lục I Nghị định số 30/2</w:t>
      </w:r>
      <w:r w:rsidRPr="005429DF">
        <w:rPr>
          <w:szCs w:val="28"/>
        </w:rPr>
        <w:t>0</w:t>
      </w:r>
      <w:r w:rsidRPr="005429DF">
        <w:rPr>
          <w:szCs w:val="28"/>
          <w:lang w:val="vi-VN"/>
        </w:rPr>
        <w:t>20/NĐ-CP.</w:t>
      </w:r>
    </w:p>
    <w:p w14:paraId="5E716D89" w14:textId="77777777" w:rsidR="00BE6EFD" w:rsidRPr="005429DF" w:rsidRDefault="00BE6EFD" w:rsidP="005429DF">
      <w:pPr>
        <w:spacing w:after="0" w:line="240" w:lineRule="auto"/>
        <w:ind w:firstLine="709"/>
        <w:jc w:val="both"/>
        <w:rPr>
          <w:szCs w:val="28"/>
        </w:rPr>
      </w:pPr>
      <w:r w:rsidRPr="005429DF">
        <w:rPr>
          <w:szCs w:val="28"/>
          <w:lang w:val="vi-VN"/>
        </w:rPr>
        <w:t>b) Số hóa văn bản đến từ văn bản giấy</w:t>
      </w:r>
    </w:p>
    <w:p w14:paraId="40841429" w14:textId="77777777" w:rsidR="00BE6EFD" w:rsidRPr="005429DF" w:rsidRDefault="00BE6EFD" w:rsidP="005429DF">
      <w:pPr>
        <w:spacing w:after="0" w:line="240" w:lineRule="auto"/>
        <w:ind w:firstLine="709"/>
        <w:jc w:val="both"/>
        <w:rPr>
          <w:szCs w:val="28"/>
        </w:rPr>
      </w:pPr>
      <w:r w:rsidRPr="005429DF">
        <w:rPr>
          <w:szCs w:val="28"/>
          <w:lang w:val="vi-VN"/>
        </w:rPr>
        <w:t>H</w:t>
      </w:r>
      <w:r w:rsidRPr="005429DF">
        <w:rPr>
          <w:szCs w:val="28"/>
        </w:rPr>
        <w:t>ì</w:t>
      </w:r>
      <w:r w:rsidRPr="005429DF">
        <w:rPr>
          <w:szCs w:val="28"/>
          <w:lang w:val="vi-VN"/>
        </w:rPr>
        <w:t>nh thức chữ ký số của tổ chức trên văn bản điện tử: được thực hiện theo quy định tại Mục I Phần II Phụ lục I Nghị định số 30/2020/NĐ-CP.</w:t>
      </w:r>
    </w:p>
    <w:p w14:paraId="2606383F" w14:textId="77777777" w:rsidR="00BE6EFD" w:rsidRPr="005429DF" w:rsidRDefault="00BE6EFD" w:rsidP="005429DF">
      <w:pPr>
        <w:spacing w:after="0" w:line="240" w:lineRule="auto"/>
        <w:ind w:firstLine="709"/>
        <w:jc w:val="both"/>
        <w:rPr>
          <w:szCs w:val="28"/>
        </w:rPr>
      </w:pPr>
      <w:r w:rsidRPr="005429DF">
        <w:rPr>
          <w:szCs w:val="28"/>
          <w:lang w:val="vi-VN"/>
        </w:rPr>
        <w:t>c) Đối với văn bản đến</w:t>
      </w:r>
    </w:p>
    <w:p w14:paraId="57A88A13" w14:textId="77777777" w:rsidR="00BE6EFD" w:rsidRPr="005429DF" w:rsidRDefault="00BE6EFD" w:rsidP="005429DF">
      <w:pPr>
        <w:spacing w:after="0" w:line="240" w:lineRule="auto"/>
        <w:ind w:firstLine="709"/>
        <w:jc w:val="both"/>
        <w:rPr>
          <w:szCs w:val="28"/>
        </w:rPr>
      </w:pPr>
      <w:r w:rsidRPr="005429DF">
        <w:rPr>
          <w:szCs w:val="28"/>
          <w:lang w:val="vi-VN"/>
        </w:rPr>
        <w:t>Kiểm tra chữ ký số trên văn bản điện tử theo quy định tại Điều 7 của Thông tư số 41/2017/TT-BTTTT ngày 19 tháng 12 năm 2017 của Bộ trưởng Bộ Thông tin và Truyền thông Quy định sử dụng chữ ký số cho văn bản điện tử trong cơ quan nhà nước.</w:t>
      </w:r>
    </w:p>
    <w:p w14:paraId="77C5D5CA" w14:textId="77777777" w:rsidR="00BE6EFD" w:rsidRPr="005429DF" w:rsidRDefault="00BE6EFD" w:rsidP="005429DF">
      <w:pPr>
        <w:spacing w:after="0" w:line="240" w:lineRule="auto"/>
        <w:ind w:firstLine="709"/>
        <w:jc w:val="both"/>
        <w:rPr>
          <w:szCs w:val="28"/>
        </w:rPr>
      </w:pPr>
      <w:r w:rsidRPr="005429DF">
        <w:rPr>
          <w:szCs w:val="28"/>
          <w:lang w:val="vi-VN"/>
        </w:rPr>
        <w:t>2. Đảm bảo tính toàn vẹn của văn bản điện tử sau khi được ký số, nội dung không bị thay đổi trong suốt quá trình trao đổi, xử lý và lưu trữ ngoại trừ các thay đổi được cho phép trong quá trình trao đổi, số hóa, lưu trữ theo quy định của pháp luật.</w:t>
      </w:r>
    </w:p>
    <w:p w14:paraId="7BA78CE2" w14:textId="77777777" w:rsidR="00BE6EFD" w:rsidRPr="005429DF" w:rsidRDefault="00BE6EFD" w:rsidP="005429DF">
      <w:pPr>
        <w:spacing w:after="0" w:line="240" w:lineRule="auto"/>
        <w:ind w:firstLine="709"/>
        <w:jc w:val="both"/>
        <w:rPr>
          <w:szCs w:val="28"/>
        </w:rPr>
      </w:pPr>
      <w:r w:rsidRPr="005429DF">
        <w:rPr>
          <w:szCs w:val="28"/>
          <w:lang w:val="vi-VN"/>
        </w:rPr>
        <w:t>3. Các loại văn bản điện tử</w:t>
      </w:r>
    </w:p>
    <w:p w14:paraId="65D4A685" w14:textId="77777777" w:rsidR="00BE6EFD" w:rsidRPr="005429DF" w:rsidRDefault="00BE6EFD" w:rsidP="005429DF">
      <w:pPr>
        <w:spacing w:after="0" w:line="240" w:lineRule="auto"/>
        <w:ind w:firstLine="709"/>
        <w:jc w:val="both"/>
        <w:rPr>
          <w:szCs w:val="28"/>
        </w:rPr>
      </w:pPr>
      <w:r w:rsidRPr="005429DF">
        <w:rPr>
          <w:szCs w:val="28"/>
          <w:lang w:val="vi-VN"/>
        </w:rPr>
        <w:t xml:space="preserve">a) Tất cả các văn bản do các cơ quan, đơn vị thuộc thẩm quyền ban hành và giải quyết của cơ quan, đơn vị trong hệ thống hành chính nhà nước trên địa bàn tỉnh phải được gửi, nhận qua hệ thống phần mềm Quản lý văn bản và điều hành của tỉnh, Trục liên thông văn bản của tỉnh và Trục liên thông văn bản quốc gia, trừ trường hợp Bên gửi hoặc Bên nhận chưa đáp ứng các yêu cầu về hạ tầng kỹ </w:t>
      </w:r>
      <w:r w:rsidRPr="005429DF">
        <w:rPr>
          <w:szCs w:val="28"/>
          <w:lang w:val="vi-VN"/>
        </w:rPr>
        <w:lastRenderedPageBreak/>
        <w:t>thuật, công nghệ, an toàn thông tin, giải pháp kết nối, liên thông để gửi, nhận văn bản điện tử.</w:t>
      </w:r>
    </w:p>
    <w:p w14:paraId="2A05363A" w14:textId="77777777" w:rsidR="00BE6EFD" w:rsidRPr="005429DF" w:rsidRDefault="00BE6EFD" w:rsidP="005429DF">
      <w:pPr>
        <w:spacing w:after="0" w:line="240" w:lineRule="auto"/>
        <w:ind w:firstLine="709"/>
        <w:jc w:val="both"/>
        <w:rPr>
          <w:szCs w:val="28"/>
        </w:rPr>
      </w:pPr>
      <w:r w:rsidRPr="005429DF">
        <w:rPr>
          <w:szCs w:val="28"/>
          <w:lang w:val="vi-VN"/>
        </w:rPr>
        <w:t>b) Các loại văn bản điện tử gửi kèm văn bản giấy:</w:t>
      </w:r>
    </w:p>
    <w:p w14:paraId="24FE16DB" w14:textId="77777777" w:rsidR="00BE6EFD" w:rsidRPr="005429DF" w:rsidRDefault="00BE6EFD" w:rsidP="005429DF">
      <w:pPr>
        <w:spacing w:after="0" w:line="240" w:lineRule="auto"/>
        <w:ind w:firstLine="709"/>
        <w:jc w:val="both"/>
        <w:rPr>
          <w:szCs w:val="28"/>
        </w:rPr>
      </w:pPr>
      <w:r w:rsidRPr="005429DF">
        <w:rPr>
          <w:szCs w:val="28"/>
          <w:lang w:val="vi-VN"/>
        </w:rPr>
        <w:t>- Văn bản gửi Chính phủ, Thủ tướng Chính phủ theo quy định tại Quy chế làm việc của Chính phủ.</w:t>
      </w:r>
    </w:p>
    <w:p w14:paraId="42BF837C" w14:textId="77777777" w:rsidR="00BE6EFD" w:rsidRPr="005429DF" w:rsidRDefault="00BE6EFD" w:rsidP="005429DF">
      <w:pPr>
        <w:spacing w:after="0" w:line="240" w:lineRule="auto"/>
        <w:ind w:firstLine="709"/>
        <w:jc w:val="both"/>
        <w:rPr>
          <w:szCs w:val="28"/>
        </w:rPr>
      </w:pPr>
      <w:r w:rsidRPr="005429DF">
        <w:rPr>
          <w:szCs w:val="28"/>
          <w:lang w:val="vi-VN"/>
        </w:rPr>
        <w:t>- Văn bản, hồ sơ trình duyệt thẩm định, phê duyệt các đề án, dự án, văn bản quy phạm pháp luật, quyết định hành chính cá biệt, văn bản liên quan đến kinh phí, cấp phát ngân sách.</w:t>
      </w:r>
    </w:p>
    <w:p w14:paraId="4824012A" w14:textId="77777777" w:rsidR="00BE6EFD" w:rsidRPr="005429DF" w:rsidRDefault="00BE6EFD" w:rsidP="005429DF">
      <w:pPr>
        <w:spacing w:after="0" w:line="240" w:lineRule="auto"/>
        <w:ind w:firstLine="709"/>
        <w:jc w:val="both"/>
        <w:rPr>
          <w:szCs w:val="28"/>
        </w:rPr>
      </w:pPr>
      <w:r w:rsidRPr="005429DF">
        <w:rPr>
          <w:szCs w:val="28"/>
          <w:lang w:val="vi-VN"/>
        </w:rPr>
        <w:t xml:space="preserve">- Văn bản do Ủy ban nhân dân tỉnh quy định trong danh mục các loại văn bản điện tử gửi kèm văn bản giấy giữa các cơ quan, đơn vị </w:t>
      </w:r>
      <w:r w:rsidRPr="005429DF">
        <w:rPr>
          <w:szCs w:val="28"/>
        </w:rPr>
        <w:t>tr</w:t>
      </w:r>
      <w:r w:rsidRPr="005429DF">
        <w:rPr>
          <w:szCs w:val="28"/>
          <w:lang w:val="vi-VN"/>
        </w:rPr>
        <w:t>ong hệ thống hành chính nhà nước của tỉnh và các cơ quan, đơn vị khác trong tỉnh khi gửi, nhận qua Hệ thống, trục liên thông văn bản của tỉnh.</w:t>
      </w:r>
    </w:p>
    <w:p w14:paraId="284D8F49" w14:textId="77777777" w:rsidR="00BE6EFD" w:rsidRPr="005429DF" w:rsidRDefault="00BE6EFD" w:rsidP="005429DF">
      <w:pPr>
        <w:spacing w:after="0" w:line="240" w:lineRule="auto"/>
        <w:ind w:firstLine="709"/>
        <w:jc w:val="both"/>
        <w:rPr>
          <w:szCs w:val="28"/>
        </w:rPr>
      </w:pPr>
      <w:r w:rsidRPr="005429DF">
        <w:rPr>
          <w:szCs w:val="28"/>
          <w:lang w:val="vi-VN"/>
        </w:rPr>
        <w:t>- Văn bản gửi nội bộ trong các cơ quan, đơn vị thuộc hệ thống hành chính nhà nước của tỉnh do người đứng đầu cơ quan, đơn vị quyết định nếu xét thấy cần thiết.</w:t>
      </w:r>
    </w:p>
    <w:p w14:paraId="427EB3FE" w14:textId="77777777" w:rsidR="00BE6EFD" w:rsidRPr="005429DF" w:rsidRDefault="00BE6EFD" w:rsidP="005429DF">
      <w:pPr>
        <w:spacing w:after="0" w:line="240" w:lineRule="auto"/>
        <w:ind w:firstLine="709"/>
        <w:jc w:val="both"/>
        <w:rPr>
          <w:szCs w:val="28"/>
        </w:rPr>
      </w:pPr>
      <w:bookmarkStart w:id="30" w:name="dieu_11"/>
      <w:r w:rsidRPr="005429DF">
        <w:rPr>
          <w:b/>
          <w:bCs/>
          <w:szCs w:val="28"/>
          <w:lang w:val="vi-VN"/>
        </w:rPr>
        <w:t>Điều 11. Điều kiện đảm bảo an toàn cho chữ ký số</w:t>
      </w:r>
      <w:bookmarkEnd w:id="30"/>
    </w:p>
    <w:p w14:paraId="11CBF443" w14:textId="77777777" w:rsidR="00BE6EFD" w:rsidRPr="005429DF" w:rsidRDefault="00BE6EFD" w:rsidP="005429DF">
      <w:pPr>
        <w:spacing w:after="0" w:line="240" w:lineRule="auto"/>
        <w:ind w:firstLine="709"/>
        <w:jc w:val="both"/>
        <w:rPr>
          <w:szCs w:val="28"/>
        </w:rPr>
      </w:pPr>
      <w:r w:rsidRPr="005429DF">
        <w:rPr>
          <w:szCs w:val="28"/>
          <w:lang w:val="vi-VN"/>
        </w:rPr>
        <w:t>Chữ ký số được xem là chữ ký điện tử an toàn khi đáp ứng các điều kiện được quy định tại Điều 9 của Nghị định số 130/2018/NĐ-CP.</w:t>
      </w:r>
    </w:p>
    <w:p w14:paraId="586671C6" w14:textId="77777777" w:rsidR="00BE6EFD" w:rsidRPr="005429DF" w:rsidRDefault="00BE6EFD" w:rsidP="005429DF">
      <w:pPr>
        <w:spacing w:after="0" w:line="240" w:lineRule="auto"/>
        <w:ind w:firstLine="709"/>
        <w:jc w:val="both"/>
        <w:rPr>
          <w:szCs w:val="28"/>
        </w:rPr>
      </w:pPr>
      <w:bookmarkStart w:id="31" w:name="dieu_12"/>
      <w:r w:rsidRPr="005429DF">
        <w:rPr>
          <w:b/>
          <w:bCs/>
          <w:szCs w:val="28"/>
          <w:lang w:val="vi-VN"/>
        </w:rPr>
        <w:t>Điều 12. Giá trị pháp lý của văn bản được ký số</w:t>
      </w:r>
      <w:bookmarkEnd w:id="31"/>
    </w:p>
    <w:p w14:paraId="6D27A50C" w14:textId="77777777" w:rsidR="00BE6EFD" w:rsidRPr="005429DF" w:rsidRDefault="00BE6EFD" w:rsidP="005429DF">
      <w:pPr>
        <w:spacing w:after="0" w:line="240" w:lineRule="auto"/>
        <w:ind w:firstLine="709"/>
        <w:jc w:val="both"/>
        <w:rPr>
          <w:szCs w:val="28"/>
        </w:rPr>
      </w:pPr>
      <w:r w:rsidRPr="005429DF">
        <w:rPr>
          <w:szCs w:val="28"/>
          <w:lang w:val="vi-VN"/>
        </w:rPr>
        <w:t>Giá trị pháp lý của văn bản điện tử được ký số theo quy định tại Điều 5 của Nghị định số 30/2020/NĐ-CP.</w:t>
      </w:r>
    </w:p>
    <w:p w14:paraId="24F3C1AF" w14:textId="77777777" w:rsidR="00BE6EFD" w:rsidRPr="005429DF" w:rsidRDefault="00BE6EFD" w:rsidP="005429DF">
      <w:pPr>
        <w:spacing w:after="0" w:line="240" w:lineRule="auto"/>
        <w:ind w:firstLine="709"/>
        <w:jc w:val="both"/>
        <w:rPr>
          <w:szCs w:val="28"/>
        </w:rPr>
      </w:pPr>
      <w:bookmarkStart w:id="32" w:name="dieu_13"/>
      <w:r w:rsidRPr="005429DF">
        <w:rPr>
          <w:b/>
          <w:bCs/>
          <w:szCs w:val="28"/>
          <w:lang w:val="vi-VN"/>
        </w:rPr>
        <w:t>Điều 13. Các hành vi bị nghiêm cấm</w:t>
      </w:r>
      <w:bookmarkEnd w:id="32"/>
    </w:p>
    <w:p w14:paraId="365A2806" w14:textId="77777777" w:rsidR="00BE6EFD" w:rsidRPr="005429DF" w:rsidRDefault="00BE6EFD" w:rsidP="005429DF">
      <w:pPr>
        <w:spacing w:after="0" w:line="240" w:lineRule="auto"/>
        <w:ind w:firstLine="709"/>
        <w:jc w:val="both"/>
        <w:rPr>
          <w:szCs w:val="28"/>
        </w:rPr>
      </w:pPr>
      <w:r w:rsidRPr="005429DF">
        <w:rPr>
          <w:szCs w:val="28"/>
          <w:lang w:val="vi-VN"/>
        </w:rPr>
        <w:t>1. Cản trở các cá nhân, cơ quan, tổ chức sử dụng chữ ký số.</w:t>
      </w:r>
    </w:p>
    <w:p w14:paraId="3BBE32AA" w14:textId="77777777" w:rsidR="00BE6EFD" w:rsidRPr="005429DF" w:rsidRDefault="00BE6EFD" w:rsidP="005429DF">
      <w:pPr>
        <w:spacing w:after="0" w:line="240" w:lineRule="auto"/>
        <w:ind w:firstLine="709"/>
        <w:jc w:val="both"/>
        <w:rPr>
          <w:szCs w:val="28"/>
        </w:rPr>
      </w:pPr>
      <w:r w:rsidRPr="005429DF">
        <w:rPr>
          <w:szCs w:val="28"/>
          <w:lang w:val="vi-VN"/>
        </w:rPr>
        <w:t>2. Không được dùng các công cụ, chương trình phần mềm hay bất cứ hình thức nào khác làm thay đổi dữ liệu hoặc làm hư hỏng thiết bị lưu khóa bí mật.</w:t>
      </w:r>
    </w:p>
    <w:p w14:paraId="0AAA7E5A" w14:textId="77777777" w:rsidR="00BE6EFD" w:rsidRPr="005429DF" w:rsidRDefault="00BE6EFD" w:rsidP="005429DF">
      <w:pPr>
        <w:spacing w:after="0" w:line="240" w:lineRule="auto"/>
        <w:ind w:firstLine="709"/>
        <w:jc w:val="both"/>
        <w:rPr>
          <w:szCs w:val="28"/>
        </w:rPr>
      </w:pPr>
      <w:r w:rsidRPr="005429DF">
        <w:rPr>
          <w:szCs w:val="28"/>
          <w:lang w:val="vi-VN"/>
        </w:rPr>
        <w:t>3. Cản trở, thay đổi, làm sai lệch hoặc ngăn chặn trái phép quá trình truyền, gửi, nhận văn bản điện tử đã ký số.</w:t>
      </w:r>
    </w:p>
    <w:p w14:paraId="49BDE6F6" w14:textId="77777777" w:rsidR="00BE6EFD" w:rsidRPr="005429DF" w:rsidRDefault="00BE6EFD" w:rsidP="005429DF">
      <w:pPr>
        <w:spacing w:after="0" w:line="240" w:lineRule="auto"/>
        <w:ind w:firstLine="709"/>
        <w:jc w:val="both"/>
        <w:rPr>
          <w:szCs w:val="28"/>
        </w:rPr>
      </w:pPr>
      <w:r w:rsidRPr="005429DF">
        <w:rPr>
          <w:szCs w:val="28"/>
          <w:lang w:val="vi-VN"/>
        </w:rPr>
        <w:t>4. Tạo ra hoặc phát tán chương trình phần mềm làm rối loạn, thay đổi, phá hoại hệ thống điều hành hoặc có hành vi khác nhằm phá hoại hạ tầng công nghệ về giao dịch điện tử.</w:t>
      </w:r>
    </w:p>
    <w:p w14:paraId="155241EA" w14:textId="77777777" w:rsidR="00BE6EFD" w:rsidRPr="005429DF" w:rsidRDefault="00BE6EFD" w:rsidP="005429DF">
      <w:pPr>
        <w:spacing w:after="0" w:line="240" w:lineRule="auto"/>
        <w:ind w:firstLine="709"/>
        <w:jc w:val="both"/>
        <w:rPr>
          <w:szCs w:val="28"/>
        </w:rPr>
      </w:pPr>
      <w:r w:rsidRPr="005429DF">
        <w:rPr>
          <w:szCs w:val="28"/>
          <w:lang w:val="vi-VN"/>
        </w:rPr>
        <w:t>5. Trực tiếp hoặc gián tiếp phá hoại hệ thống cung cấp dịch vụ chứng thực chữ ký số của tổ chức cung cấp dịch vụ chứng thực chữ ký số; cản trở hoạt động cung cấp và sử dụng dịch vụ chứng thực chữ ký số; làm giả hoặc hướng dẫn người khác làm giả chứng thư số.</w:t>
      </w:r>
    </w:p>
    <w:p w14:paraId="0FB7599F" w14:textId="77777777" w:rsidR="00BE6EFD" w:rsidRPr="005429DF" w:rsidRDefault="00BE6EFD" w:rsidP="005429DF">
      <w:pPr>
        <w:spacing w:after="0" w:line="240" w:lineRule="auto"/>
        <w:ind w:firstLine="709"/>
        <w:jc w:val="both"/>
        <w:rPr>
          <w:szCs w:val="28"/>
        </w:rPr>
      </w:pPr>
      <w:r w:rsidRPr="005429DF">
        <w:rPr>
          <w:szCs w:val="28"/>
          <w:lang w:val="vi-VN"/>
        </w:rPr>
        <w:t>6. Trộm cắp, gian lận, làm giả, mạo nhận, chiếm đoạt hoặc sử dụng trái phép chữ ký số và thiết bị lưu khóa bí mật của tổ chức, cá nhân.</w:t>
      </w:r>
    </w:p>
    <w:p w14:paraId="07F5D14D" w14:textId="77777777" w:rsidR="00BE6EFD" w:rsidRPr="005429DF" w:rsidRDefault="00BE6EFD" w:rsidP="005429DF">
      <w:pPr>
        <w:spacing w:after="0" w:line="240" w:lineRule="auto"/>
        <w:ind w:firstLine="709"/>
        <w:jc w:val="both"/>
        <w:rPr>
          <w:szCs w:val="28"/>
        </w:rPr>
      </w:pPr>
      <w:r w:rsidRPr="005429DF">
        <w:rPr>
          <w:szCs w:val="28"/>
          <w:lang w:val="vi-VN"/>
        </w:rPr>
        <w:t xml:space="preserve">7. Sử dụng chữ ký số nhằm chống lại Nhà nước Cộng hòa xã hội chủ nghĩa Việt Nam, gây mất an ninh, trật tự, an toàn xã hội hoặc tiến hành các hoạt động khác </w:t>
      </w:r>
      <w:r w:rsidRPr="005429DF">
        <w:rPr>
          <w:szCs w:val="28"/>
        </w:rPr>
        <w:t>tr</w:t>
      </w:r>
      <w:r w:rsidRPr="005429DF">
        <w:rPr>
          <w:szCs w:val="28"/>
          <w:lang w:val="vi-VN"/>
        </w:rPr>
        <w:t>ái với pháp luật, đạo đức xã hội.</w:t>
      </w:r>
    </w:p>
    <w:p w14:paraId="7C6B34B6" w14:textId="77777777" w:rsidR="00BE6EFD" w:rsidRPr="005429DF" w:rsidRDefault="00BE6EFD" w:rsidP="005429DF">
      <w:pPr>
        <w:spacing w:after="0" w:line="240" w:lineRule="auto"/>
        <w:jc w:val="center"/>
        <w:rPr>
          <w:szCs w:val="28"/>
        </w:rPr>
      </w:pPr>
      <w:bookmarkStart w:id="33" w:name="chuong_4"/>
      <w:r w:rsidRPr="005429DF">
        <w:rPr>
          <w:b/>
          <w:bCs/>
          <w:szCs w:val="28"/>
          <w:lang w:val="vi-VN"/>
        </w:rPr>
        <w:t>Chương IV</w:t>
      </w:r>
      <w:bookmarkEnd w:id="33"/>
    </w:p>
    <w:p w14:paraId="37D21DBB" w14:textId="77777777" w:rsidR="00BE6EFD" w:rsidRPr="005429DF" w:rsidRDefault="00BE6EFD" w:rsidP="005429DF">
      <w:pPr>
        <w:spacing w:after="0" w:line="240" w:lineRule="auto"/>
        <w:jc w:val="center"/>
        <w:rPr>
          <w:szCs w:val="28"/>
        </w:rPr>
      </w:pPr>
      <w:bookmarkStart w:id="34" w:name="chuong_4_name"/>
      <w:r w:rsidRPr="005429DF">
        <w:rPr>
          <w:b/>
          <w:bCs/>
          <w:szCs w:val="28"/>
          <w:lang w:val="vi-VN"/>
        </w:rPr>
        <w:t>TRÁCH NHIỆM CỦA CÁC CƠ QUAN, ĐƠN VỊ, CÁ NHÂN</w:t>
      </w:r>
      <w:bookmarkEnd w:id="34"/>
    </w:p>
    <w:p w14:paraId="12CB7344" w14:textId="77777777" w:rsidR="00BE6EFD" w:rsidRPr="005429DF" w:rsidRDefault="00BE6EFD" w:rsidP="005429DF">
      <w:pPr>
        <w:spacing w:after="0" w:line="240" w:lineRule="auto"/>
        <w:ind w:firstLine="709"/>
        <w:jc w:val="both"/>
        <w:rPr>
          <w:szCs w:val="28"/>
        </w:rPr>
      </w:pPr>
      <w:bookmarkStart w:id="35" w:name="dieu_14"/>
      <w:r w:rsidRPr="005429DF">
        <w:rPr>
          <w:b/>
          <w:bCs/>
          <w:szCs w:val="28"/>
          <w:lang w:val="vi-VN"/>
        </w:rPr>
        <w:t>Điều 14. Trách nhiệm của cơ quan quản lý trực tiếp thuê bao</w:t>
      </w:r>
      <w:bookmarkEnd w:id="35"/>
    </w:p>
    <w:p w14:paraId="2211B380" w14:textId="77777777" w:rsidR="00BE6EFD" w:rsidRPr="005429DF" w:rsidRDefault="00BE6EFD" w:rsidP="005429DF">
      <w:pPr>
        <w:spacing w:after="0" w:line="240" w:lineRule="auto"/>
        <w:ind w:firstLine="709"/>
        <w:jc w:val="both"/>
        <w:rPr>
          <w:szCs w:val="28"/>
        </w:rPr>
      </w:pPr>
      <w:r w:rsidRPr="005429DF">
        <w:rPr>
          <w:szCs w:val="28"/>
          <w:lang w:val="vi-VN"/>
        </w:rPr>
        <w:t>1. Thực hiện các trách nhiệm của cơ quan, tổ chức quản lý trực tiếp được quy định tại Điều 15 của Thông tư số 185/2019/TT-BQP.</w:t>
      </w:r>
    </w:p>
    <w:p w14:paraId="1C1FE708" w14:textId="77777777" w:rsidR="00BE6EFD" w:rsidRPr="005429DF" w:rsidRDefault="00BE6EFD" w:rsidP="005429DF">
      <w:pPr>
        <w:spacing w:after="0" w:line="240" w:lineRule="auto"/>
        <w:ind w:firstLine="709"/>
        <w:jc w:val="both"/>
        <w:rPr>
          <w:szCs w:val="28"/>
        </w:rPr>
      </w:pPr>
      <w:r w:rsidRPr="005429DF">
        <w:rPr>
          <w:szCs w:val="28"/>
          <w:lang w:val="vi-VN"/>
        </w:rPr>
        <w:lastRenderedPageBreak/>
        <w:t>2. Thực hiện các hồ sơ đề nghị cấp, gia hạn, thay đổi nội dung thông tin, thu hồi chứng thư số, khôi phục thiết bị lưu khóa bí mật của thuê bao thuộc quyền quản lý trực tiếp theo Điều 7 của Quy chế này để đề nghị Tổ chức cung cấp dịch vụ chứng thực chữ ký số chuyên dùng Chính phủ theo các thông tin được cung cấp tại Điều 4 của Thông tư số 185/2019/TT-BQP hỗ trợ.</w:t>
      </w:r>
    </w:p>
    <w:p w14:paraId="0EEED3DC" w14:textId="77777777" w:rsidR="00BE6EFD" w:rsidRPr="005429DF" w:rsidRDefault="00BE6EFD" w:rsidP="005429DF">
      <w:pPr>
        <w:spacing w:after="0" w:line="240" w:lineRule="auto"/>
        <w:ind w:firstLine="709"/>
        <w:jc w:val="both"/>
        <w:rPr>
          <w:szCs w:val="28"/>
        </w:rPr>
      </w:pPr>
      <w:r w:rsidRPr="005429DF">
        <w:rPr>
          <w:szCs w:val="28"/>
          <w:lang w:val="vi-VN"/>
        </w:rPr>
        <w:t>3. Lập danh sách quản lý thuê bao cá nhân, tổ chức của cơ quan, tổ chức trong phạm vi mình quản lý, cung cấp các biểu mẫu cho các cá nhân, tổ chức theo các thủ tục tại Điều 7 của Quy chế này.</w:t>
      </w:r>
    </w:p>
    <w:p w14:paraId="7B424A01" w14:textId="77777777" w:rsidR="00BE6EFD" w:rsidRPr="005429DF" w:rsidRDefault="00BE6EFD" w:rsidP="005429DF">
      <w:pPr>
        <w:spacing w:after="0" w:line="240" w:lineRule="auto"/>
        <w:ind w:firstLine="709"/>
        <w:jc w:val="both"/>
        <w:rPr>
          <w:szCs w:val="28"/>
        </w:rPr>
      </w:pPr>
      <w:r w:rsidRPr="005429DF">
        <w:rPr>
          <w:szCs w:val="28"/>
          <w:lang w:val="vi-VN"/>
        </w:rPr>
        <w:t>4. Tổ chức triển khai sử dụng có hiệu quả chữ ký số, chứng thư số của các cá nhân, cơ quan, tổ chức trong các lĩnh vực giao dịch điện tử trong tỉnh thuộc thẩm quyền theo quy định.</w:t>
      </w:r>
    </w:p>
    <w:p w14:paraId="391DF336" w14:textId="77777777" w:rsidR="00BE6EFD" w:rsidRPr="005429DF" w:rsidRDefault="00BE6EFD" w:rsidP="005429DF">
      <w:pPr>
        <w:spacing w:after="0" w:line="240" w:lineRule="auto"/>
        <w:ind w:firstLine="709"/>
        <w:jc w:val="both"/>
        <w:rPr>
          <w:szCs w:val="28"/>
        </w:rPr>
      </w:pPr>
      <w:r w:rsidRPr="005429DF">
        <w:rPr>
          <w:szCs w:val="28"/>
          <w:lang w:val="vi-VN"/>
        </w:rPr>
        <w:t>5. Thường xuyên kiểm tra việc quản lý và sử dụng chữ ký số, chứng thư số của cơ quan, đơn vị mình quản lý, đảm bảo thực hiện đúng theo quy định của Quy chế này và các quy định khác có liên quan.</w:t>
      </w:r>
    </w:p>
    <w:p w14:paraId="4D08395B" w14:textId="77777777" w:rsidR="00BE6EFD" w:rsidRPr="005429DF" w:rsidRDefault="00BE6EFD" w:rsidP="005429DF">
      <w:pPr>
        <w:spacing w:after="0" w:line="240" w:lineRule="auto"/>
        <w:ind w:firstLine="709"/>
        <w:jc w:val="both"/>
        <w:rPr>
          <w:szCs w:val="28"/>
          <w:lang w:val="vi-VN"/>
        </w:rPr>
      </w:pPr>
      <w:r w:rsidRPr="005429DF">
        <w:rPr>
          <w:szCs w:val="28"/>
          <w:lang w:val="vi-VN"/>
        </w:rPr>
        <w:t>6. Chịu trách nhiệm cài đặt phần mềm ký số, hỗ trợ và hướng dẫn kỹ thuật trong quá trình sử dụng chữ ký số cho cán bộ, công chức, viên chức được cấp chữ ký số, chứng thư số tại cơ quan, đơn vị mình.</w:t>
      </w:r>
    </w:p>
    <w:p w14:paraId="4F8D30A0" w14:textId="77777777" w:rsidR="00A113E9" w:rsidRPr="005429DF" w:rsidRDefault="0067307C" w:rsidP="005429DF">
      <w:pPr>
        <w:spacing w:after="0" w:line="240" w:lineRule="auto"/>
        <w:ind w:firstLine="709"/>
        <w:jc w:val="both"/>
        <w:rPr>
          <w:szCs w:val="28"/>
        </w:rPr>
      </w:pPr>
      <w:r w:rsidRPr="005429DF">
        <w:rPr>
          <w:szCs w:val="28"/>
        </w:rPr>
        <w:t xml:space="preserve">7. Chịu trách nhiệm thu hồi </w:t>
      </w:r>
      <w:r w:rsidR="00B52B12" w:rsidRPr="005429DF">
        <w:rPr>
          <w:szCs w:val="28"/>
          <w:lang w:val="vi-VN"/>
        </w:rPr>
        <w:t>thiết bị lưu khóa bí mật</w:t>
      </w:r>
      <w:r w:rsidR="00B52B12" w:rsidRPr="005429DF">
        <w:rPr>
          <w:szCs w:val="28"/>
        </w:rPr>
        <w:t xml:space="preserve"> </w:t>
      </w:r>
      <w:r w:rsidR="00A113E9" w:rsidRPr="005429DF">
        <w:rPr>
          <w:szCs w:val="28"/>
        </w:rPr>
        <w:t xml:space="preserve">của </w:t>
      </w:r>
      <w:r w:rsidR="00A113E9" w:rsidRPr="005429DF">
        <w:rPr>
          <w:szCs w:val="28"/>
          <w:lang w:val="vi-VN"/>
        </w:rPr>
        <w:t xml:space="preserve">cán bộ, công chức, viên chức </w:t>
      </w:r>
      <w:r w:rsidR="00F13E2F" w:rsidRPr="005429DF">
        <w:rPr>
          <w:szCs w:val="28"/>
        </w:rPr>
        <w:t xml:space="preserve">khi có quyết định </w:t>
      </w:r>
      <w:r w:rsidR="00A113E9" w:rsidRPr="005429DF">
        <w:rPr>
          <w:szCs w:val="28"/>
        </w:rPr>
        <w:t>nghỉ hưu, nghỉ việc, chuyển công tác</w:t>
      </w:r>
      <w:r w:rsidR="007B6F7C" w:rsidRPr="005429DF">
        <w:rPr>
          <w:szCs w:val="28"/>
        </w:rPr>
        <w:t>.</w:t>
      </w:r>
      <w:r w:rsidR="00A113E9" w:rsidRPr="005429DF">
        <w:rPr>
          <w:szCs w:val="28"/>
        </w:rPr>
        <w:t xml:space="preserve"> </w:t>
      </w:r>
      <w:r w:rsidR="007B6F7C" w:rsidRPr="005429DF">
        <w:rPr>
          <w:szCs w:val="28"/>
        </w:rPr>
        <w:t>Đ</w:t>
      </w:r>
      <w:r w:rsidR="00A113E9" w:rsidRPr="005429DF">
        <w:rPr>
          <w:szCs w:val="28"/>
        </w:rPr>
        <w:t xml:space="preserve">ồng thời, trong vòng 07 </w:t>
      </w:r>
      <w:r w:rsidR="004217EB" w:rsidRPr="005429DF">
        <w:rPr>
          <w:szCs w:val="28"/>
        </w:rPr>
        <w:t xml:space="preserve">ngày </w:t>
      </w:r>
      <w:r w:rsidR="00A113E9" w:rsidRPr="005429DF">
        <w:rPr>
          <w:szCs w:val="28"/>
        </w:rPr>
        <w:t xml:space="preserve">phải thực hiện thủ tục thu hồi và gửi kèm </w:t>
      </w:r>
      <w:r w:rsidR="00B52B12" w:rsidRPr="005429DF">
        <w:rPr>
          <w:szCs w:val="28"/>
          <w:lang w:val="vi-VN"/>
        </w:rPr>
        <w:t>thiết bị lưu khóa bí mật</w:t>
      </w:r>
      <w:r w:rsidR="00B52B12" w:rsidRPr="005429DF">
        <w:rPr>
          <w:szCs w:val="28"/>
        </w:rPr>
        <w:t xml:space="preserve"> </w:t>
      </w:r>
      <w:r w:rsidR="00A113E9" w:rsidRPr="005429DF">
        <w:rPr>
          <w:szCs w:val="28"/>
        </w:rPr>
        <w:t>về Sở Thông tin và Truyền thông.</w:t>
      </w:r>
    </w:p>
    <w:p w14:paraId="768F386C" w14:textId="77777777" w:rsidR="00BE6EFD" w:rsidRPr="005429DF" w:rsidRDefault="00A113E9" w:rsidP="005429DF">
      <w:pPr>
        <w:spacing w:after="0" w:line="240" w:lineRule="auto"/>
        <w:ind w:firstLine="709"/>
        <w:jc w:val="both"/>
        <w:rPr>
          <w:szCs w:val="28"/>
        </w:rPr>
      </w:pPr>
      <w:r w:rsidRPr="005429DF">
        <w:rPr>
          <w:szCs w:val="28"/>
        </w:rPr>
        <w:t>8</w:t>
      </w:r>
      <w:r w:rsidR="00BE6EFD" w:rsidRPr="005429DF">
        <w:rPr>
          <w:szCs w:val="28"/>
          <w:lang w:val="vi-VN"/>
        </w:rPr>
        <w:t>. Định kỳ 06 tháng, hàng năm hoặc đột xuất theo yêu cầu, báo cáo kết quả sử dụng chữ ký số, chứng thư số chuyên dùng của cơ quan, đơn vị mình quản lý về Sở Thông tin và Truyền thông để tổng hợp, báo cáo Ủy ban nhân dân tỉnh, Ban Cơ yếu Chính phủ, Bộ Thông tin và Truyền thông và các cơ quan có thẩm quyền theo quy định.</w:t>
      </w:r>
    </w:p>
    <w:p w14:paraId="6F748051" w14:textId="77777777" w:rsidR="00BE6EFD" w:rsidRPr="005429DF" w:rsidRDefault="00A113E9" w:rsidP="005429DF">
      <w:pPr>
        <w:spacing w:after="0" w:line="240" w:lineRule="auto"/>
        <w:ind w:firstLine="709"/>
        <w:jc w:val="both"/>
        <w:rPr>
          <w:szCs w:val="28"/>
        </w:rPr>
      </w:pPr>
      <w:r w:rsidRPr="005429DF">
        <w:rPr>
          <w:szCs w:val="28"/>
        </w:rPr>
        <w:t>9</w:t>
      </w:r>
      <w:r w:rsidR="00BE6EFD" w:rsidRPr="005429DF">
        <w:rPr>
          <w:szCs w:val="28"/>
          <w:lang w:val="vi-VN"/>
        </w:rPr>
        <w:t>. Tham gia các chương trình tập huấn, hướng dẫn ứng dụng chữ ký số do cơ quan cấp trên hoặc Sở Thông tin và Truyền thông tổ chức.</w:t>
      </w:r>
    </w:p>
    <w:p w14:paraId="636B91A5" w14:textId="77777777" w:rsidR="004A18C3" w:rsidRPr="005429DF" w:rsidRDefault="00BE6EFD" w:rsidP="005429DF">
      <w:pPr>
        <w:spacing w:after="0" w:line="240" w:lineRule="auto"/>
        <w:ind w:firstLine="709"/>
        <w:jc w:val="both"/>
        <w:rPr>
          <w:b/>
          <w:bCs/>
          <w:szCs w:val="28"/>
          <w:lang w:val="vi-VN"/>
        </w:rPr>
      </w:pPr>
      <w:bookmarkStart w:id="36" w:name="dieu_15"/>
      <w:r w:rsidRPr="005429DF">
        <w:rPr>
          <w:b/>
          <w:bCs/>
          <w:szCs w:val="28"/>
          <w:lang w:val="vi-VN"/>
        </w:rPr>
        <w:t>Điều 15. Trách nhiệm của thuê bao</w:t>
      </w:r>
      <w:bookmarkEnd w:id="36"/>
    </w:p>
    <w:p w14:paraId="30BF4846" w14:textId="77777777" w:rsidR="00BE6EFD" w:rsidRPr="005429DF" w:rsidRDefault="00BE6EFD" w:rsidP="005429DF">
      <w:pPr>
        <w:spacing w:after="0" w:line="240" w:lineRule="auto"/>
        <w:ind w:firstLine="709"/>
        <w:jc w:val="both"/>
        <w:rPr>
          <w:szCs w:val="28"/>
        </w:rPr>
      </w:pPr>
      <w:r w:rsidRPr="005429DF">
        <w:rPr>
          <w:szCs w:val="28"/>
          <w:lang w:val="vi-VN"/>
        </w:rPr>
        <w:t>1. Cung cấp chính xác, đầy đủ thông tin để thực hiện các thủ tục tại Điều 7 của Quy chế này và các quy định về trách nhiệm của thuê bao tại Điều 17 của Thông tư s</w:t>
      </w:r>
      <w:r w:rsidRPr="005429DF">
        <w:rPr>
          <w:szCs w:val="28"/>
        </w:rPr>
        <w:t>ố</w:t>
      </w:r>
      <w:r w:rsidRPr="005429DF">
        <w:rPr>
          <w:szCs w:val="28"/>
          <w:lang w:val="vi-VN"/>
        </w:rPr>
        <w:t xml:space="preserve"> 185/2019/TT-BQ</w:t>
      </w:r>
      <w:r w:rsidRPr="005429DF">
        <w:rPr>
          <w:szCs w:val="28"/>
        </w:rPr>
        <w:t>P.</w:t>
      </w:r>
    </w:p>
    <w:p w14:paraId="35447D65" w14:textId="77777777" w:rsidR="00BE6EFD" w:rsidRPr="005429DF" w:rsidRDefault="00BE6EFD" w:rsidP="005429DF">
      <w:pPr>
        <w:spacing w:after="0" w:line="240" w:lineRule="auto"/>
        <w:ind w:firstLine="709"/>
        <w:jc w:val="both"/>
        <w:rPr>
          <w:szCs w:val="28"/>
        </w:rPr>
      </w:pPr>
      <w:r w:rsidRPr="005429DF">
        <w:rPr>
          <w:szCs w:val="28"/>
          <w:lang w:val="vi-VN"/>
        </w:rPr>
        <w:t>2. Đối với thuê bao là cơ quan, tổ chức Nhà nước, phải có văn bản bàn giao thiết bị lưu khóa bí mật cho cá nhân được phân công làm nhiệm vụ văn thư, quản lý mộc dấu, cá nhân khác có trách nhiệm sử dụng theo quy định; đảm bảo an toàn việc sử dụng thiết bị lưu khóa bí mật của cơ quan, tổ chức.</w:t>
      </w:r>
    </w:p>
    <w:p w14:paraId="1F8B6EF9" w14:textId="77777777" w:rsidR="00B52B12" w:rsidRPr="005429DF" w:rsidRDefault="00BE6EFD" w:rsidP="005429DF">
      <w:pPr>
        <w:spacing w:after="0" w:line="240" w:lineRule="auto"/>
        <w:ind w:firstLine="709"/>
        <w:jc w:val="both"/>
        <w:rPr>
          <w:szCs w:val="28"/>
        </w:rPr>
      </w:pPr>
      <w:r w:rsidRPr="005429DF">
        <w:rPr>
          <w:szCs w:val="28"/>
          <w:lang w:val="vi-VN"/>
        </w:rPr>
        <w:t>3. Đối với thuê bao là cá nhân có trách nhiệm quản lý thiết bị lưu khóa bí mật của mình và trách nhiệm người quản lý thiết bị lưu khóa bí mật của cơ quan, tổ chức tuyệt đối không đưa, cung cấp thiết bị cho người không có thẩm quyền sử dụng.</w:t>
      </w:r>
      <w:r w:rsidR="00823CEB" w:rsidRPr="005429DF">
        <w:rPr>
          <w:szCs w:val="28"/>
        </w:rPr>
        <w:t xml:space="preserve"> Thuê bao là cá nhân khi</w:t>
      </w:r>
      <w:r w:rsidR="00332A3D" w:rsidRPr="005429DF">
        <w:rPr>
          <w:szCs w:val="28"/>
        </w:rPr>
        <w:t xml:space="preserve"> có quyết định</w:t>
      </w:r>
      <w:r w:rsidR="00823CEB" w:rsidRPr="005429DF">
        <w:rPr>
          <w:szCs w:val="28"/>
        </w:rPr>
        <w:t xml:space="preserve"> nghỉ hưu, nghỉ việc</w:t>
      </w:r>
      <w:r w:rsidR="0067307C" w:rsidRPr="005429DF">
        <w:rPr>
          <w:szCs w:val="28"/>
        </w:rPr>
        <w:t>, chuyển công tác phải bàn giao</w:t>
      </w:r>
      <w:r w:rsidR="00823CEB" w:rsidRPr="005429DF">
        <w:rPr>
          <w:szCs w:val="28"/>
        </w:rPr>
        <w:t xml:space="preserve"> </w:t>
      </w:r>
      <w:r w:rsidR="00B52B12" w:rsidRPr="005429DF">
        <w:rPr>
          <w:szCs w:val="28"/>
          <w:lang w:val="vi-VN"/>
        </w:rPr>
        <w:t>thiết bị lưu khóa bí mật</w:t>
      </w:r>
      <w:r w:rsidR="00B52B12" w:rsidRPr="005429DF">
        <w:rPr>
          <w:szCs w:val="28"/>
        </w:rPr>
        <w:t xml:space="preserve"> cho cơ quan theo quy định.</w:t>
      </w:r>
    </w:p>
    <w:p w14:paraId="432D13C8" w14:textId="77777777" w:rsidR="00BE6EFD" w:rsidRPr="005429DF" w:rsidRDefault="00BE6EFD" w:rsidP="005429DF">
      <w:pPr>
        <w:spacing w:after="0" w:line="240" w:lineRule="auto"/>
        <w:ind w:firstLine="709"/>
        <w:jc w:val="both"/>
        <w:rPr>
          <w:szCs w:val="28"/>
        </w:rPr>
      </w:pPr>
      <w:r w:rsidRPr="005429DF">
        <w:rPr>
          <w:szCs w:val="28"/>
          <w:lang w:val="vi-VN"/>
        </w:rPr>
        <w:t xml:space="preserve">4. Lưu trữ quản lý thiết bị chữ ký số và sử dụng khóa bí mật phải bảo đảm an toàn, bí mật trong suốt thời gian chứng thư số của mình có hiệu lực và bị tạm </w:t>
      </w:r>
      <w:r w:rsidRPr="005429DF">
        <w:rPr>
          <w:szCs w:val="28"/>
          <w:lang w:val="vi-VN"/>
        </w:rPr>
        <w:lastRenderedPageBreak/>
        <w:t>dừng. Trong trường hợp thất lạc thiết bị, hoặc nghi ngờ lộ khóa bí mật phải báo ngay cho cơ quan quản lý trực tiếp để thực hiện các thủ tục thu hồi.</w:t>
      </w:r>
    </w:p>
    <w:p w14:paraId="335CCAE1" w14:textId="77777777" w:rsidR="00BE6EFD" w:rsidRPr="005429DF" w:rsidRDefault="00BE6EFD" w:rsidP="005429DF">
      <w:pPr>
        <w:spacing w:after="0" w:line="240" w:lineRule="auto"/>
        <w:ind w:firstLine="709"/>
        <w:jc w:val="both"/>
        <w:rPr>
          <w:szCs w:val="28"/>
        </w:rPr>
      </w:pPr>
      <w:r w:rsidRPr="005429DF">
        <w:rPr>
          <w:szCs w:val="28"/>
          <w:lang w:val="vi-VN"/>
        </w:rPr>
        <w:t>5. Không được dùng các công cụ, chương trình phần mềm hay bất cứ h</w:t>
      </w:r>
      <w:r w:rsidRPr="005429DF">
        <w:rPr>
          <w:szCs w:val="28"/>
        </w:rPr>
        <w:t>ì</w:t>
      </w:r>
      <w:r w:rsidRPr="005429DF">
        <w:rPr>
          <w:szCs w:val="28"/>
          <w:lang w:val="vi-VN"/>
        </w:rPr>
        <w:t>nh thức nào khác làm thay đổi dữ liệu khi chưa có sự đồng ý của Tổ chức cung cấp dịch vụ chữ ký số chuyên dùng Chính phủ hoặc làm hư hỏng thiết bị lưu khóa bí mật.</w:t>
      </w:r>
    </w:p>
    <w:p w14:paraId="09DFF0CF" w14:textId="77777777" w:rsidR="00BE6EFD" w:rsidRPr="005429DF" w:rsidRDefault="00BE6EFD" w:rsidP="005429DF">
      <w:pPr>
        <w:spacing w:after="0" w:line="240" w:lineRule="auto"/>
        <w:ind w:firstLine="709"/>
        <w:jc w:val="both"/>
        <w:rPr>
          <w:szCs w:val="28"/>
        </w:rPr>
      </w:pPr>
      <w:r w:rsidRPr="005429DF">
        <w:rPr>
          <w:szCs w:val="28"/>
          <w:lang w:val="vi-VN"/>
        </w:rPr>
        <w:t>6. Tham gia các khóa đào tạo, tập huấn liên quan đến việc quản lý và sử dụng chữ ký số, chứng thư số trong các cơ quan quản lý Nhà nước và Sở Thông tin và Truyền thông tổ chức.</w:t>
      </w:r>
    </w:p>
    <w:p w14:paraId="6F25EB38" w14:textId="77777777" w:rsidR="00BE6EFD" w:rsidRPr="005429DF" w:rsidRDefault="00BE6EFD" w:rsidP="005429DF">
      <w:pPr>
        <w:spacing w:after="0" w:line="240" w:lineRule="auto"/>
        <w:ind w:firstLine="709"/>
        <w:jc w:val="both"/>
        <w:rPr>
          <w:szCs w:val="28"/>
        </w:rPr>
      </w:pPr>
      <w:bookmarkStart w:id="37" w:name="dieu_16"/>
      <w:r w:rsidRPr="005429DF">
        <w:rPr>
          <w:b/>
          <w:bCs/>
          <w:szCs w:val="28"/>
          <w:lang w:val="vi-VN"/>
        </w:rPr>
        <w:t>Điều 16. Trách nhiệm của người được giao sử dụng mẫu dấu, công tác văn thư và cá nhân khác được sử dụng chữ ký số, chứng thư số của cơ quan, tổ chức</w:t>
      </w:r>
      <w:bookmarkEnd w:id="37"/>
    </w:p>
    <w:p w14:paraId="1CBDC220" w14:textId="77777777" w:rsidR="00BE6EFD" w:rsidRPr="005429DF" w:rsidRDefault="00BE6EFD" w:rsidP="005429DF">
      <w:pPr>
        <w:spacing w:after="0" w:line="240" w:lineRule="auto"/>
        <w:ind w:firstLine="709"/>
        <w:jc w:val="both"/>
        <w:rPr>
          <w:szCs w:val="28"/>
        </w:rPr>
      </w:pPr>
      <w:r w:rsidRPr="005429DF">
        <w:rPr>
          <w:szCs w:val="28"/>
          <w:lang w:val="vi-VN"/>
        </w:rPr>
        <w:t>1. Thực hiện đúng quy định tại Điều 7 của Nghị định số 130/2018/NĐ-CP và Điều 9 của Quy chế này.</w:t>
      </w:r>
    </w:p>
    <w:p w14:paraId="36CD05FD" w14:textId="77777777" w:rsidR="00BE6EFD" w:rsidRPr="005429DF" w:rsidRDefault="00BE6EFD" w:rsidP="005429DF">
      <w:pPr>
        <w:spacing w:after="0" w:line="240" w:lineRule="auto"/>
        <w:ind w:firstLine="709"/>
        <w:jc w:val="both"/>
        <w:rPr>
          <w:szCs w:val="28"/>
        </w:rPr>
      </w:pPr>
      <w:r w:rsidRPr="005429DF">
        <w:rPr>
          <w:szCs w:val="28"/>
          <w:lang w:val="vi-VN"/>
        </w:rPr>
        <w:t>2. Bảo quản an toàn, sử dụng chứng thư số của cơ quan, tổ chức tại trụ sở cơ quan, tổ chức.</w:t>
      </w:r>
    </w:p>
    <w:p w14:paraId="726B95DF" w14:textId="77777777" w:rsidR="00BE6EFD" w:rsidRPr="005429DF" w:rsidRDefault="00BE6EFD" w:rsidP="005429DF">
      <w:pPr>
        <w:spacing w:after="0" w:line="240" w:lineRule="auto"/>
        <w:ind w:firstLine="709"/>
        <w:jc w:val="both"/>
        <w:rPr>
          <w:szCs w:val="28"/>
        </w:rPr>
      </w:pPr>
      <w:r w:rsidRPr="005429DF">
        <w:rPr>
          <w:szCs w:val="28"/>
          <w:lang w:val="vi-VN"/>
        </w:rPr>
        <w:t>3. Chỉ bàn giao chứng thư số của cơ quan, tổ chức cho người khác khi được phép bằng văn bản của người có thẩm quy</w:t>
      </w:r>
      <w:r w:rsidRPr="005429DF">
        <w:rPr>
          <w:szCs w:val="28"/>
        </w:rPr>
        <w:t>ề</w:t>
      </w:r>
      <w:r w:rsidRPr="005429DF">
        <w:rPr>
          <w:szCs w:val="28"/>
          <w:lang w:val="vi-VN"/>
        </w:rPr>
        <w:t>n. Việc bàn giao chứng thư số của cơ quan, tổ chức phải được lập biên bản.</w:t>
      </w:r>
    </w:p>
    <w:p w14:paraId="2461797C" w14:textId="77777777" w:rsidR="00BE6EFD" w:rsidRPr="005429DF" w:rsidRDefault="00BE6EFD" w:rsidP="005429DF">
      <w:pPr>
        <w:spacing w:after="0" w:line="240" w:lineRule="auto"/>
        <w:ind w:firstLine="709"/>
        <w:jc w:val="both"/>
        <w:rPr>
          <w:szCs w:val="28"/>
        </w:rPr>
      </w:pPr>
      <w:r w:rsidRPr="005429DF">
        <w:rPr>
          <w:szCs w:val="28"/>
          <w:lang w:val="vi-VN"/>
        </w:rPr>
        <w:t>4. Phải trực tiếp ký số vào văn bản do cơ quan, tổ chức ban hành và bản sao văn bản.</w:t>
      </w:r>
    </w:p>
    <w:p w14:paraId="4A7E4C0F" w14:textId="77777777" w:rsidR="00BE6EFD" w:rsidRPr="005429DF" w:rsidRDefault="00BE6EFD" w:rsidP="005429DF">
      <w:pPr>
        <w:spacing w:after="0" w:line="240" w:lineRule="auto"/>
        <w:ind w:firstLine="709"/>
        <w:jc w:val="both"/>
        <w:rPr>
          <w:szCs w:val="28"/>
        </w:rPr>
      </w:pPr>
      <w:r w:rsidRPr="005429DF">
        <w:rPr>
          <w:szCs w:val="28"/>
          <w:lang w:val="vi-VN"/>
        </w:rPr>
        <w:t>5. Chỉ được ký số của cơ quan, tổ chức vào văn bản đã có chữ ký của người có thẩm quyền và bản sao văn bản do cơ quan, tổ chức trực tiếp thực hiện.</w:t>
      </w:r>
    </w:p>
    <w:p w14:paraId="6A38B643" w14:textId="77777777" w:rsidR="00BE6EFD" w:rsidRPr="005429DF" w:rsidRDefault="00BE6EFD" w:rsidP="005429DF">
      <w:pPr>
        <w:spacing w:after="0" w:line="240" w:lineRule="auto"/>
        <w:ind w:firstLine="709"/>
        <w:jc w:val="both"/>
        <w:rPr>
          <w:szCs w:val="28"/>
        </w:rPr>
      </w:pPr>
      <w:r w:rsidRPr="005429DF">
        <w:rPr>
          <w:szCs w:val="28"/>
          <w:lang w:val="vi-VN"/>
        </w:rPr>
        <w:t>6. Sử dụng chứng thư số của cơ quan, tổ chức để ký số các văn bản điện tử do cơ quan, tổ chức ban hành và bản sao từ văn bản giấy sang văn bản điện tử.</w:t>
      </w:r>
    </w:p>
    <w:p w14:paraId="1CB507E0" w14:textId="77777777" w:rsidR="00BE6EFD" w:rsidRPr="005429DF" w:rsidRDefault="00BE6EFD" w:rsidP="005429DF">
      <w:pPr>
        <w:spacing w:after="0" w:line="240" w:lineRule="auto"/>
        <w:ind w:firstLine="709"/>
        <w:jc w:val="both"/>
        <w:rPr>
          <w:szCs w:val="28"/>
        </w:rPr>
      </w:pPr>
      <w:r w:rsidRPr="005429DF">
        <w:rPr>
          <w:szCs w:val="28"/>
          <w:lang w:val="vi-VN"/>
        </w:rPr>
        <w:t xml:space="preserve">7. Chịu trách nhiệm tiếp nhận, quản lý và sử dụng thiết bị lưu khóa bí mật của cơ quan, tổ chức khi được phân công, đảm bảo đúng các quy định trong Quy chế này và các quy định khác có liên quan. Khi thay đổi người quản lý thiết bị lưu khóa bí mật phải lập biên bản bàn giao. Biên bản bàn giao được lập theo </w:t>
      </w:r>
      <w:bookmarkStart w:id="38" w:name="bieumau_ms_14_1_tt_185_2019_bqp"/>
      <w:r w:rsidRPr="005429DF">
        <w:rPr>
          <w:szCs w:val="28"/>
          <w:lang w:val="vi-VN"/>
        </w:rPr>
        <w:t>Mẫu số 1</w:t>
      </w:r>
      <w:bookmarkEnd w:id="38"/>
      <w:r w:rsidR="000C7267" w:rsidRPr="005429DF">
        <w:rPr>
          <w:szCs w:val="28"/>
          <w:lang w:val="vi-VN"/>
        </w:rPr>
        <w:t>2</w:t>
      </w:r>
      <w:r w:rsidRPr="005429DF">
        <w:rPr>
          <w:szCs w:val="28"/>
          <w:lang w:val="vi-VN"/>
        </w:rPr>
        <w:t xml:space="preserve"> </w:t>
      </w:r>
      <w:r w:rsidR="002D6407" w:rsidRPr="005429DF">
        <w:rPr>
          <w:szCs w:val="28"/>
        </w:rPr>
        <w:t>đính kèm trong</w:t>
      </w:r>
      <w:r w:rsidRPr="005429DF">
        <w:rPr>
          <w:szCs w:val="28"/>
          <w:lang w:val="vi-VN"/>
        </w:rPr>
        <w:t xml:space="preserve"> </w:t>
      </w:r>
      <w:r w:rsidR="002D6407" w:rsidRPr="005429DF">
        <w:rPr>
          <w:szCs w:val="28"/>
        </w:rPr>
        <w:t>Quy chế</w:t>
      </w:r>
      <w:r w:rsidRPr="005429DF">
        <w:rPr>
          <w:szCs w:val="28"/>
          <w:lang w:val="vi-VN"/>
        </w:rPr>
        <w:t>.</w:t>
      </w:r>
    </w:p>
    <w:p w14:paraId="67FBE68D" w14:textId="77777777" w:rsidR="00BE6EFD" w:rsidRPr="005429DF" w:rsidRDefault="00BE6EFD" w:rsidP="005429DF">
      <w:pPr>
        <w:spacing w:after="0" w:line="240" w:lineRule="auto"/>
        <w:jc w:val="center"/>
        <w:rPr>
          <w:szCs w:val="28"/>
        </w:rPr>
      </w:pPr>
      <w:bookmarkStart w:id="39" w:name="chuong_5"/>
      <w:r w:rsidRPr="005429DF">
        <w:rPr>
          <w:b/>
          <w:bCs/>
          <w:szCs w:val="28"/>
          <w:lang w:val="vi-VN"/>
        </w:rPr>
        <w:t>Chương V</w:t>
      </w:r>
      <w:bookmarkEnd w:id="39"/>
    </w:p>
    <w:p w14:paraId="45C8A8AE" w14:textId="77777777" w:rsidR="00BE6EFD" w:rsidRPr="005429DF" w:rsidRDefault="00BE6EFD" w:rsidP="005429DF">
      <w:pPr>
        <w:spacing w:after="0" w:line="240" w:lineRule="auto"/>
        <w:jc w:val="center"/>
        <w:rPr>
          <w:szCs w:val="28"/>
        </w:rPr>
      </w:pPr>
      <w:bookmarkStart w:id="40" w:name="chuong_5_name"/>
      <w:r w:rsidRPr="005429DF">
        <w:rPr>
          <w:b/>
          <w:bCs/>
          <w:szCs w:val="28"/>
          <w:lang w:val="vi-VN"/>
        </w:rPr>
        <w:t>TỔ CHỨC THỰC HIỆN</w:t>
      </w:r>
      <w:bookmarkEnd w:id="40"/>
    </w:p>
    <w:p w14:paraId="3DFC05E9" w14:textId="77777777" w:rsidR="00BE6EFD" w:rsidRPr="005429DF" w:rsidRDefault="00BE6EFD" w:rsidP="005429DF">
      <w:pPr>
        <w:spacing w:after="0" w:line="240" w:lineRule="auto"/>
        <w:ind w:firstLine="709"/>
        <w:jc w:val="both"/>
        <w:rPr>
          <w:szCs w:val="28"/>
        </w:rPr>
      </w:pPr>
      <w:bookmarkStart w:id="41" w:name="dieu_17"/>
      <w:r w:rsidRPr="005429DF">
        <w:rPr>
          <w:b/>
          <w:bCs/>
          <w:szCs w:val="28"/>
          <w:lang w:val="vi-VN"/>
        </w:rPr>
        <w:t>Điều 17. Sở Thông tin và Truyền thông</w:t>
      </w:r>
      <w:bookmarkEnd w:id="41"/>
    </w:p>
    <w:p w14:paraId="087B884D" w14:textId="77777777" w:rsidR="00BE6EFD" w:rsidRPr="005429DF" w:rsidRDefault="00BE6EFD" w:rsidP="005429DF">
      <w:pPr>
        <w:spacing w:after="0" w:line="240" w:lineRule="auto"/>
        <w:ind w:firstLine="709"/>
        <w:jc w:val="both"/>
        <w:rPr>
          <w:szCs w:val="28"/>
        </w:rPr>
      </w:pPr>
      <w:r w:rsidRPr="005429DF">
        <w:rPr>
          <w:szCs w:val="28"/>
          <w:lang w:val="vi-VN"/>
        </w:rPr>
        <w:t>Sở Thông tin và Truyền thông là cơ quan chuyên trách thực hiện các nhiệm vụ quy định tại Khoản 1 Điều 4 của Quy chế này và các nhiệm vụ cụ thể:</w:t>
      </w:r>
    </w:p>
    <w:p w14:paraId="06289E7C" w14:textId="77777777" w:rsidR="00BE6EFD" w:rsidRPr="005429DF" w:rsidRDefault="00BE6EFD" w:rsidP="005429DF">
      <w:pPr>
        <w:spacing w:after="0" w:line="240" w:lineRule="auto"/>
        <w:ind w:firstLine="709"/>
        <w:jc w:val="both"/>
        <w:rPr>
          <w:szCs w:val="28"/>
        </w:rPr>
      </w:pPr>
      <w:r w:rsidRPr="005429DF">
        <w:rPr>
          <w:szCs w:val="28"/>
          <w:lang w:val="vi-VN"/>
        </w:rPr>
        <w:t>1. Xây dựng, cung cấp các mẫu biểu báo cáo quý, sáu tháng, năm hoặc đột xuất để các cơ quan, tổ chức quản lý trực tiếp trong tỉnh báo cáo theo quy định.</w:t>
      </w:r>
    </w:p>
    <w:p w14:paraId="5F54AA7A" w14:textId="77777777" w:rsidR="00BE6EFD" w:rsidRPr="005429DF" w:rsidRDefault="00BE6EFD" w:rsidP="005429DF">
      <w:pPr>
        <w:spacing w:after="0" w:line="240" w:lineRule="auto"/>
        <w:ind w:firstLine="709"/>
        <w:jc w:val="both"/>
        <w:rPr>
          <w:szCs w:val="28"/>
        </w:rPr>
      </w:pPr>
      <w:r w:rsidRPr="005429DF">
        <w:rPr>
          <w:szCs w:val="28"/>
          <w:lang w:val="vi-VN"/>
        </w:rPr>
        <w:t>2. Tổ chức đào tạo, tập huấn, hướng dẫn quản lý và sử dụng chữ ký số, chứng thư số, phần mềm ký số cho các thuê bao; hỗ trợ xử lý sự cố cho các cơ quan, tổ chức quản lý trực tiếp trong quá trình sử dụng. Tăng cường công tác phổ biến, tuyên truyền các chủ trương, quy định của Nhà nước về ứng dụng chữ ký số đến đội ngũ cán bộ công chức, viên chức.</w:t>
      </w:r>
    </w:p>
    <w:p w14:paraId="4E1CE356" w14:textId="77777777" w:rsidR="00BE6EFD" w:rsidRPr="005429DF" w:rsidRDefault="00BE6EFD" w:rsidP="005429DF">
      <w:pPr>
        <w:spacing w:after="0" w:line="240" w:lineRule="auto"/>
        <w:ind w:firstLine="709"/>
        <w:jc w:val="both"/>
        <w:rPr>
          <w:szCs w:val="28"/>
        </w:rPr>
      </w:pPr>
      <w:r w:rsidRPr="005429DF">
        <w:rPr>
          <w:szCs w:val="28"/>
          <w:lang w:val="vi-VN"/>
        </w:rPr>
        <w:lastRenderedPageBreak/>
        <w:t>3. Thực hiện thanh tra, kiểm tra việc quản lý và sử dụng chữ ký số, chứng thư số, thiết bị lưu khóa bí mật và việc thực hiện các quy định trong Quy chế này của các cơ quan, tổ chức, cá nhân trong phạm vi thẩm quyền quản lý.</w:t>
      </w:r>
    </w:p>
    <w:p w14:paraId="454A2BFD" w14:textId="77777777" w:rsidR="00BE6EFD" w:rsidRPr="005429DF" w:rsidRDefault="00BE6EFD" w:rsidP="005429DF">
      <w:pPr>
        <w:spacing w:after="0" w:line="240" w:lineRule="auto"/>
        <w:ind w:firstLine="709"/>
        <w:jc w:val="both"/>
        <w:rPr>
          <w:szCs w:val="28"/>
        </w:rPr>
      </w:pPr>
      <w:r w:rsidRPr="005429DF">
        <w:rPr>
          <w:szCs w:val="28"/>
          <w:lang w:val="vi-VN"/>
        </w:rPr>
        <w:t>4. Hàng năm xây dựng kế hoạch, dự trù kinh phí đào tạo, tập huấn ứng dụng chữ ký số trong các cơ quan Nhà nước đảm bảo hiệu quả, tiết kiệm.</w:t>
      </w:r>
    </w:p>
    <w:p w14:paraId="49866945" w14:textId="77777777" w:rsidR="00BE6EFD" w:rsidRPr="005429DF" w:rsidRDefault="00BE6EFD" w:rsidP="005429DF">
      <w:pPr>
        <w:spacing w:after="0" w:line="240" w:lineRule="auto"/>
        <w:ind w:firstLine="709"/>
        <w:jc w:val="both"/>
        <w:rPr>
          <w:szCs w:val="28"/>
        </w:rPr>
      </w:pPr>
      <w:r w:rsidRPr="005429DF">
        <w:rPr>
          <w:szCs w:val="28"/>
          <w:lang w:val="vi-VN"/>
        </w:rPr>
        <w:t>5. Thống kê, theo dõi việc sử dụng chứng thư số của các cơ quan, đơn vị trên địa bàn tỉnh; định kỳ 06 tháng, hàng năm hoặc đột xuất báo cáo Ủy ban nhân dân tỉnh, Bộ Thông tin và Truyền thông, Ban Cơ yếu Chính phủ.</w:t>
      </w:r>
    </w:p>
    <w:p w14:paraId="4481462C" w14:textId="77777777" w:rsidR="00BE6EFD" w:rsidRPr="005429DF" w:rsidRDefault="00BE6EFD" w:rsidP="005429DF">
      <w:pPr>
        <w:spacing w:after="0" w:line="240" w:lineRule="auto"/>
        <w:ind w:firstLine="709"/>
        <w:jc w:val="both"/>
        <w:rPr>
          <w:szCs w:val="28"/>
        </w:rPr>
      </w:pPr>
      <w:bookmarkStart w:id="42" w:name="dieu_18"/>
      <w:r w:rsidRPr="005429DF">
        <w:rPr>
          <w:b/>
          <w:bCs/>
          <w:szCs w:val="28"/>
          <w:lang w:val="vi-VN"/>
        </w:rPr>
        <w:t xml:space="preserve">Điều 18. </w:t>
      </w:r>
      <w:bookmarkEnd w:id="42"/>
      <w:r w:rsidR="002D6407" w:rsidRPr="005429DF">
        <w:rPr>
          <w:b/>
          <w:bCs/>
          <w:szCs w:val="28"/>
        </w:rPr>
        <w:t>Phòng Chuyển đổi số</w:t>
      </w:r>
    </w:p>
    <w:p w14:paraId="2E6DD21D" w14:textId="77777777" w:rsidR="00BE6EFD" w:rsidRPr="005429DF" w:rsidRDefault="00BE6EFD" w:rsidP="005429DF">
      <w:pPr>
        <w:spacing w:after="0" w:line="240" w:lineRule="auto"/>
        <w:ind w:firstLine="709"/>
        <w:jc w:val="both"/>
        <w:rPr>
          <w:szCs w:val="28"/>
        </w:rPr>
      </w:pPr>
      <w:r w:rsidRPr="005429DF">
        <w:rPr>
          <w:szCs w:val="28"/>
          <w:lang w:val="vi-VN"/>
        </w:rPr>
        <w:t>Chịu trách nhiệm là cơ quan giúp việc của Sở Thông tin và Truyền thông thực hiện các nhiệm vụ:</w:t>
      </w:r>
    </w:p>
    <w:p w14:paraId="46226AFE" w14:textId="77777777" w:rsidR="00BE6EFD" w:rsidRPr="005429DF" w:rsidRDefault="00BE6EFD" w:rsidP="005429DF">
      <w:pPr>
        <w:spacing w:after="0" w:line="240" w:lineRule="auto"/>
        <w:ind w:firstLine="709"/>
        <w:jc w:val="both"/>
        <w:rPr>
          <w:szCs w:val="28"/>
        </w:rPr>
      </w:pPr>
      <w:r w:rsidRPr="005429DF">
        <w:rPr>
          <w:szCs w:val="28"/>
          <w:lang w:val="vi-VN"/>
        </w:rPr>
        <w:t>1. Thống kê, theo dõi và báo cáo việc sử dụng chứng thư số của các cơ quan, đơn vị trên địa bàn tỉnh; định kỳ 06 tháng, hàng năm hoặc đột xuất theo yêu cầu của Giám đốc Sở Thông tin và Truyền thông.</w:t>
      </w:r>
    </w:p>
    <w:p w14:paraId="316F5E8D" w14:textId="77777777" w:rsidR="00BE6EFD" w:rsidRPr="005429DF" w:rsidRDefault="00BE6EFD" w:rsidP="005429DF">
      <w:pPr>
        <w:spacing w:after="0" w:line="240" w:lineRule="auto"/>
        <w:ind w:firstLine="709"/>
        <w:jc w:val="both"/>
        <w:rPr>
          <w:szCs w:val="28"/>
        </w:rPr>
      </w:pPr>
      <w:r w:rsidRPr="005429DF">
        <w:rPr>
          <w:szCs w:val="28"/>
          <w:lang w:val="vi-VN"/>
        </w:rPr>
        <w:t>2. Quản lý cơ sở dữ liệu về chữ ký số, chứng thư số chuyên dùng phục vụ cho hoạt động của các cơ quan nhà nước trên địa bàn tỉnh theo quy định.</w:t>
      </w:r>
    </w:p>
    <w:p w14:paraId="188B1D9E" w14:textId="77777777" w:rsidR="00BE6EFD" w:rsidRPr="005429DF" w:rsidRDefault="00BE6EFD" w:rsidP="005429DF">
      <w:pPr>
        <w:spacing w:after="0" w:line="240" w:lineRule="auto"/>
        <w:ind w:firstLine="709"/>
        <w:jc w:val="both"/>
        <w:rPr>
          <w:szCs w:val="28"/>
        </w:rPr>
      </w:pPr>
      <w:bookmarkStart w:id="43" w:name="dieu_19"/>
      <w:r w:rsidRPr="005429DF">
        <w:rPr>
          <w:b/>
          <w:bCs/>
          <w:szCs w:val="28"/>
          <w:lang w:val="vi-VN"/>
        </w:rPr>
        <w:t>Điều 19. Điều khoản thi hành</w:t>
      </w:r>
      <w:bookmarkEnd w:id="43"/>
    </w:p>
    <w:p w14:paraId="2BFBFA6F" w14:textId="77777777" w:rsidR="00BE6EFD" w:rsidRPr="005429DF" w:rsidRDefault="00BE6EFD" w:rsidP="005429DF">
      <w:pPr>
        <w:spacing w:after="0" w:line="240" w:lineRule="auto"/>
        <w:ind w:firstLine="709"/>
        <w:jc w:val="both"/>
        <w:rPr>
          <w:szCs w:val="28"/>
        </w:rPr>
      </w:pPr>
      <w:r w:rsidRPr="005429DF">
        <w:rPr>
          <w:szCs w:val="28"/>
          <w:lang w:val="vi-VN"/>
        </w:rPr>
        <w:t>1. Giao Sở Thông tin và Truyền thông có trách nhiệm chủ trì, phối hợp v</w:t>
      </w:r>
      <w:r w:rsidRPr="005429DF">
        <w:rPr>
          <w:szCs w:val="28"/>
        </w:rPr>
        <w:t xml:space="preserve">ới </w:t>
      </w:r>
      <w:r w:rsidRPr="005429DF">
        <w:rPr>
          <w:szCs w:val="28"/>
          <w:lang w:val="vi-VN"/>
        </w:rPr>
        <w:t>các cơ quan, tổ chức có liên quan hướng dẫn, triển khai và kiểm tra việc thự</w:t>
      </w:r>
      <w:r w:rsidRPr="005429DF">
        <w:rPr>
          <w:szCs w:val="28"/>
        </w:rPr>
        <w:t xml:space="preserve">c </w:t>
      </w:r>
      <w:r w:rsidRPr="005429DF">
        <w:rPr>
          <w:szCs w:val="28"/>
          <w:lang w:val="vi-VN"/>
        </w:rPr>
        <w:t>hiện Quy chế này.</w:t>
      </w:r>
    </w:p>
    <w:p w14:paraId="0791E383" w14:textId="77777777" w:rsidR="005429DF" w:rsidRDefault="00BE6EFD" w:rsidP="005429DF">
      <w:pPr>
        <w:spacing w:after="0" w:line="240" w:lineRule="auto"/>
        <w:ind w:firstLine="709"/>
        <w:jc w:val="both"/>
        <w:rPr>
          <w:szCs w:val="28"/>
          <w:lang w:val="vi-VN"/>
        </w:rPr>
      </w:pPr>
      <w:r w:rsidRPr="005429DF">
        <w:rPr>
          <w:szCs w:val="28"/>
          <w:lang w:val="vi-VN"/>
        </w:rPr>
        <w:t xml:space="preserve">2. Trong quá trình thực hiện, nếu có khó khăn, vướng mắc cần sửa đổi, </w:t>
      </w:r>
      <w:r w:rsidRPr="005429DF">
        <w:rPr>
          <w:szCs w:val="28"/>
        </w:rPr>
        <w:t xml:space="preserve">bổ </w:t>
      </w:r>
      <w:r w:rsidRPr="005429DF">
        <w:rPr>
          <w:szCs w:val="28"/>
          <w:lang w:val="vi-VN"/>
        </w:rPr>
        <w:t>sung; các cơ quan, tổ chức báo cáo về Sở Thông tin và Truyền thông để tổng hợp, trình Ủy ban nhân dân tỉnh xem xét, quyết định./.</w:t>
      </w:r>
    </w:p>
    <w:p w14:paraId="46B68C87" w14:textId="77777777" w:rsidR="005429DF" w:rsidRDefault="005429DF">
      <w:pPr>
        <w:spacing w:after="0" w:line="240" w:lineRule="auto"/>
        <w:rPr>
          <w:szCs w:val="28"/>
          <w:lang w:val="vi-VN"/>
        </w:rPr>
      </w:pPr>
      <w:r>
        <w:rPr>
          <w:szCs w:val="28"/>
          <w:lang w:val="vi-VN"/>
        </w:rPr>
        <w:br w:type="page"/>
      </w:r>
    </w:p>
    <w:p w14:paraId="1D6ADBD3" w14:textId="7255A962" w:rsidR="005429DF" w:rsidRDefault="005429DF" w:rsidP="005429DF">
      <w:pPr>
        <w:spacing w:after="0" w:line="240" w:lineRule="auto"/>
        <w:ind w:firstLine="709"/>
        <w:jc w:val="center"/>
        <w:rPr>
          <w:b/>
          <w:bCs/>
          <w:iCs/>
        </w:rPr>
      </w:pPr>
      <w:r w:rsidRPr="005429DF">
        <w:rPr>
          <w:b/>
          <w:bCs/>
          <w:iCs/>
        </w:rPr>
        <w:lastRenderedPageBreak/>
        <w:t>PHỤ LỤC</w:t>
      </w:r>
    </w:p>
    <w:p w14:paraId="277214A8" w14:textId="77777777" w:rsidR="005429DF" w:rsidRPr="005429DF" w:rsidRDefault="005429DF" w:rsidP="005429DF">
      <w:pPr>
        <w:spacing w:after="0" w:line="240" w:lineRule="auto"/>
        <w:ind w:firstLine="709"/>
        <w:jc w:val="center"/>
        <w:rPr>
          <w:b/>
          <w:bCs/>
          <w:iCs/>
        </w:rPr>
      </w:pPr>
    </w:p>
    <w:tbl>
      <w:tblPr>
        <w:tblStyle w:val="TableGrid"/>
        <w:tblW w:w="0" w:type="auto"/>
        <w:tblInd w:w="0" w:type="dxa"/>
        <w:tblLook w:val="04A0" w:firstRow="1" w:lastRow="0" w:firstColumn="1" w:lastColumn="0" w:noHBand="0" w:noVBand="1"/>
      </w:tblPr>
      <w:tblGrid>
        <w:gridCol w:w="746"/>
        <w:gridCol w:w="1517"/>
        <w:gridCol w:w="6801"/>
      </w:tblGrid>
      <w:tr w:rsidR="00F32225" w14:paraId="3DE62ABC" w14:textId="77777777" w:rsidTr="00667F05">
        <w:tc>
          <w:tcPr>
            <w:tcW w:w="746" w:type="dxa"/>
          </w:tcPr>
          <w:p w14:paraId="11C5701A" w14:textId="77777777" w:rsidR="00F32225" w:rsidRPr="00667F05" w:rsidRDefault="00F32225" w:rsidP="00756444">
            <w:pPr>
              <w:spacing w:before="120" w:after="120" w:line="340" w:lineRule="exact"/>
              <w:jc w:val="center"/>
              <w:rPr>
                <w:rFonts w:ascii="Times New Roman" w:hAnsi="Times New Roman" w:cs="Times New Roman"/>
                <w:b/>
                <w:szCs w:val="28"/>
              </w:rPr>
            </w:pPr>
            <w:r w:rsidRPr="00667F05">
              <w:rPr>
                <w:rFonts w:ascii="Times New Roman" w:hAnsi="Times New Roman" w:cs="Times New Roman"/>
                <w:b/>
                <w:szCs w:val="28"/>
              </w:rPr>
              <w:t>STT</w:t>
            </w:r>
          </w:p>
        </w:tc>
        <w:tc>
          <w:tcPr>
            <w:tcW w:w="1517" w:type="dxa"/>
          </w:tcPr>
          <w:p w14:paraId="5E6A4E04" w14:textId="77777777" w:rsidR="00F32225" w:rsidRPr="00667F05" w:rsidRDefault="00F32225" w:rsidP="00756444">
            <w:pPr>
              <w:spacing w:before="120" w:after="120" w:line="340" w:lineRule="exact"/>
              <w:jc w:val="center"/>
              <w:rPr>
                <w:rFonts w:ascii="Times New Roman" w:hAnsi="Times New Roman" w:cs="Times New Roman"/>
                <w:b/>
                <w:szCs w:val="28"/>
              </w:rPr>
            </w:pPr>
            <w:r w:rsidRPr="00667F05">
              <w:rPr>
                <w:rFonts w:ascii="Times New Roman" w:hAnsi="Times New Roman" w:cs="Times New Roman"/>
                <w:b/>
                <w:szCs w:val="28"/>
              </w:rPr>
              <w:t>Mẫu biểu</w:t>
            </w:r>
          </w:p>
        </w:tc>
        <w:tc>
          <w:tcPr>
            <w:tcW w:w="6801" w:type="dxa"/>
          </w:tcPr>
          <w:p w14:paraId="2F3FCE9D" w14:textId="77777777" w:rsidR="00F32225" w:rsidRPr="00667F05" w:rsidRDefault="00F32225" w:rsidP="00756444">
            <w:pPr>
              <w:spacing w:before="120" w:after="120" w:line="340" w:lineRule="exact"/>
              <w:jc w:val="center"/>
              <w:rPr>
                <w:rFonts w:ascii="Times New Roman" w:hAnsi="Times New Roman" w:cs="Times New Roman"/>
                <w:b/>
                <w:szCs w:val="28"/>
              </w:rPr>
            </w:pPr>
            <w:r w:rsidRPr="00667F05">
              <w:rPr>
                <w:rFonts w:ascii="Times New Roman" w:hAnsi="Times New Roman" w:cs="Times New Roman"/>
                <w:b/>
                <w:szCs w:val="28"/>
              </w:rPr>
              <w:t>Nội dung</w:t>
            </w:r>
          </w:p>
        </w:tc>
      </w:tr>
      <w:tr w:rsidR="00F32225" w14:paraId="1758AB48" w14:textId="77777777" w:rsidTr="00CE6A4B">
        <w:tc>
          <w:tcPr>
            <w:tcW w:w="746" w:type="dxa"/>
            <w:vAlign w:val="center"/>
          </w:tcPr>
          <w:p w14:paraId="420255FF" w14:textId="77777777" w:rsidR="00F32225" w:rsidRPr="000C7267" w:rsidRDefault="003B7B67" w:rsidP="00962D9F">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1</w:t>
            </w:r>
          </w:p>
        </w:tc>
        <w:tc>
          <w:tcPr>
            <w:tcW w:w="1517" w:type="dxa"/>
            <w:vAlign w:val="center"/>
          </w:tcPr>
          <w:p w14:paraId="6EAA0075" w14:textId="77777777" w:rsidR="00F32225" w:rsidRPr="000C7267" w:rsidRDefault="009465BF" w:rsidP="0064366F">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 xml:space="preserve">Mẫu </w:t>
            </w:r>
            <w:r w:rsidR="003B7B67" w:rsidRPr="000C7267">
              <w:rPr>
                <w:rFonts w:ascii="Times New Roman" w:hAnsi="Times New Roman" w:cs="Times New Roman"/>
                <w:szCs w:val="28"/>
              </w:rPr>
              <w:t>01</w:t>
            </w:r>
          </w:p>
          <w:p w14:paraId="0AE08D21" w14:textId="77777777" w:rsidR="00904844" w:rsidRPr="000C7267" w:rsidRDefault="0093599E" w:rsidP="0064366F">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Mẫu 02</w:t>
            </w:r>
          </w:p>
        </w:tc>
        <w:tc>
          <w:tcPr>
            <w:tcW w:w="6801" w:type="dxa"/>
            <w:vAlign w:val="center"/>
          </w:tcPr>
          <w:p w14:paraId="6392F1F2" w14:textId="77777777" w:rsidR="00F32225" w:rsidRPr="00667F05" w:rsidRDefault="00756444" w:rsidP="00513718">
            <w:pPr>
              <w:spacing w:before="120" w:after="120" w:line="340" w:lineRule="exact"/>
              <w:rPr>
                <w:rFonts w:ascii="Times New Roman" w:hAnsi="Times New Roman" w:cs="Times New Roman"/>
                <w:szCs w:val="28"/>
              </w:rPr>
            </w:pPr>
            <w:r w:rsidRPr="00667F05">
              <w:rPr>
                <w:rFonts w:ascii="Times New Roman" w:hAnsi="Times New Roman" w:cs="Times New Roman"/>
                <w:szCs w:val="28"/>
              </w:rPr>
              <w:t>Văn bản đề nghị cấp Token cho cá nhân</w:t>
            </w:r>
          </w:p>
        </w:tc>
      </w:tr>
      <w:tr w:rsidR="0093599E" w14:paraId="22D19A2D" w14:textId="77777777" w:rsidTr="00CE6A4B">
        <w:tc>
          <w:tcPr>
            <w:tcW w:w="746" w:type="dxa"/>
            <w:vAlign w:val="center"/>
          </w:tcPr>
          <w:p w14:paraId="3FAF9EE1" w14:textId="77777777" w:rsidR="0093599E" w:rsidRPr="000C7267" w:rsidRDefault="0093599E" w:rsidP="00962D9F">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2</w:t>
            </w:r>
          </w:p>
        </w:tc>
        <w:tc>
          <w:tcPr>
            <w:tcW w:w="1517" w:type="dxa"/>
            <w:vAlign w:val="center"/>
          </w:tcPr>
          <w:p w14:paraId="4F6F00A5" w14:textId="77777777" w:rsidR="0093599E" w:rsidRPr="000C7267" w:rsidRDefault="0093599E" w:rsidP="0093599E">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 xml:space="preserve">Mẫu </w:t>
            </w:r>
            <w:r w:rsidR="00245333" w:rsidRPr="000C7267">
              <w:rPr>
                <w:rFonts w:ascii="Times New Roman" w:hAnsi="Times New Roman" w:cs="Times New Roman"/>
                <w:szCs w:val="28"/>
              </w:rPr>
              <w:t>03</w:t>
            </w:r>
          </w:p>
          <w:p w14:paraId="70788AC9" w14:textId="77777777" w:rsidR="0093599E" w:rsidRPr="000C7267" w:rsidRDefault="00245333" w:rsidP="0093599E">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Mẫu 04</w:t>
            </w:r>
          </w:p>
        </w:tc>
        <w:tc>
          <w:tcPr>
            <w:tcW w:w="6801" w:type="dxa"/>
            <w:vAlign w:val="center"/>
          </w:tcPr>
          <w:p w14:paraId="5B7140D9" w14:textId="77777777" w:rsidR="0093599E" w:rsidRPr="00667F05" w:rsidRDefault="0093599E" w:rsidP="0093599E">
            <w:pPr>
              <w:spacing w:before="120" w:after="120" w:line="340" w:lineRule="exact"/>
              <w:rPr>
                <w:szCs w:val="28"/>
              </w:rPr>
            </w:pPr>
            <w:r w:rsidRPr="00667F05">
              <w:rPr>
                <w:rFonts w:ascii="Times New Roman" w:hAnsi="Times New Roman" w:cs="Times New Roman"/>
                <w:szCs w:val="28"/>
              </w:rPr>
              <w:t xml:space="preserve">Văn bản đề nghị cấp </w:t>
            </w:r>
            <w:r>
              <w:rPr>
                <w:rFonts w:ascii="Times New Roman" w:hAnsi="Times New Roman" w:cs="Times New Roman"/>
                <w:szCs w:val="28"/>
              </w:rPr>
              <w:t>SIM PKI</w:t>
            </w:r>
            <w:r w:rsidRPr="00667F05">
              <w:rPr>
                <w:rFonts w:ascii="Times New Roman" w:hAnsi="Times New Roman" w:cs="Times New Roman"/>
                <w:szCs w:val="28"/>
              </w:rPr>
              <w:t xml:space="preserve"> cho cá nhân</w:t>
            </w:r>
          </w:p>
        </w:tc>
      </w:tr>
      <w:tr w:rsidR="00F32225" w14:paraId="16E27BDB" w14:textId="77777777" w:rsidTr="00CE6A4B">
        <w:tc>
          <w:tcPr>
            <w:tcW w:w="746" w:type="dxa"/>
            <w:vAlign w:val="center"/>
          </w:tcPr>
          <w:p w14:paraId="5E1485EA" w14:textId="77777777" w:rsidR="00F32225" w:rsidRPr="000C7267" w:rsidRDefault="0093599E"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3</w:t>
            </w:r>
          </w:p>
        </w:tc>
        <w:tc>
          <w:tcPr>
            <w:tcW w:w="1517" w:type="dxa"/>
            <w:vAlign w:val="center"/>
          </w:tcPr>
          <w:p w14:paraId="54624C7B" w14:textId="77777777" w:rsidR="0093599E" w:rsidRPr="000C7267" w:rsidRDefault="00245333" w:rsidP="0064366F">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Mẫu 05</w:t>
            </w:r>
          </w:p>
          <w:p w14:paraId="5A1CE8CB" w14:textId="77777777" w:rsidR="00F32225" w:rsidRPr="000C7267" w:rsidRDefault="0093599E" w:rsidP="0093599E">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 xml:space="preserve">Mẫu </w:t>
            </w:r>
            <w:r w:rsidR="00245333" w:rsidRPr="000C7267">
              <w:rPr>
                <w:rFonts w:ascii="Times New Roman" w:hAnsi="Times New Roman" w:cs="Times New Roman"/>
                <w:szCs w:val="28"/>
              </w:rPr>
              <w:t>06</w:t>
            </w:r>
          </w:p>
        </w:tc>
        <w:tc>
          <w:tcPr>
            <w:tcW w:w="6801" w:type="dxa"/>
            <w:vAlign w:val="center"/>
          </w:tcPr>
          <w:p w14:paraId="221B92FB" w14:textId="77777777" w:rsidR="00F32225" w:rsidRPr="00667F05" w:rsidRDefault="00904844" w:rsidP="009465BF">
            <w:pPr>
              <w:spacing w:before="120" w:after="120" w:line="340" w:lineRule="exact"/>
              <w:jc w:val="both"/>
              <w:rPr>
                <w:rFonts w:ascii="Times New Roman" w:hAnsi="Times New Roman" w:cs="Times New Roman"/>
                <w:szCs w:val="28"/>
              </w:rPr>
            </w:pPr>
            <w:r w:rsidRPr="00667F05">
              <w:rPr>
                <w:rFonts w:ascii="Times New Roman" w:hAnsi="Times New Roman" w:cs="Times New Roman"/>
                <w:szCs w:val="28"/>
              </w:rPr>
              <w:t>Văn bản đề nghị cấp Token cho tổ chức</w:t>
            </w:r>
          </w:p>
        </w:tc>
      </w:tr>
      <w:tr w:rsidR="00667F05" w14:paraId="1851C72B" w14:textId="77777777" w:rsidTr="00CE6A4B">
        <w:tc>
          <w:tcPr>
            <w:tcW w:w="746" w:type="dxa"/>
            <w:vAlign w:val="center"/>
          </w:tcPr>
          <w:p w14:paraId="09B63DC7" w14:textId="77777777" w:rsidR="00667F05" w:rsidRPr="000C7267" w:rsidRDefault="00CE6A4B"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4</w:t>
            </w:r>
          </w:p>
        </w:tc>
        <w:tc>
          <w:tcPr>
            <w:tcW w:w="1517" w:type="dxa"/>
            <w:vAlign w:val="center"/>
          </w:tcPr>
          <w:p w14:paraId="2F6CBE21" w14:textId="77777777" w:rsidR="00667F05" w:rsidRPr="000C7267" w:rsidRDefault="00667F05" w:rsidP="0093599E">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 xml:space="preserve">Mẫu </w:t>
            </w:r>
            <w:r w:rsidR="009A08A8" w:rsidRPr="000C7267">
              <w:rPr>
                <w:rFonts w:ascii="Times New Roman" w:hAnsi="Times New Roman" w:cs="Times New Roman"/>
                <w:szCs w:val="28"/>
              </w:rPr>
              <w:t>07</w:t>
            </w:r>
          </w:p>
          <w:p w14:paraId="79C6D2B9" w14:textId="77777777" w:rsidR="0093599E" w:rsidRPr="000C7267" w:rsidRDefault="0093599E" w:rsidP="0093599E">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 xml:space="preserve">Mẫu </w:t>
            </w:r>
            <w:r w:rsidR="009A08A8" w:rsidRPr="000C7267">
              <w:rPr>
                <w:rFonts w:ascii="Times New Roman" w:hAnsi="Times New Roman" w:cs="Times New Roman"/>
                <w:szCs w:val="28"/>
              </w:rPr>
              <w:t>08</w:t>
            </w:r>
          </w:p>
        </w:tc>
        <w:tc>
          <w:tcPr>
            <w:tcW w:w="6801" w:type="dxa"/>
            <w:vAlign w:val="center"/>
          </w:tcPr>
          <w:p w14:paraId="5B8F0222" w14:textId="77777777" w:rsidR="00667F05" w:rsidRPr="00667F05" w:rsidRDefault="00667F05" w:rsidP="00667F05">
            <w:pPr>
              <w:spacing w:before="120" w:after="120" w:line="340" w:lineRule="exact"/>
              <w:jc w:val="both"/>
              <w:rPr>
                <w:rFonts w:ascii="Times New Roman" w:hAnsi="Times New Roman" w:cs="Times New Roman"/>
                <w:szCs w:val="28"/>
              </w:rPr>
            </w:pPr>
            <w:r w:rsidRPr="00667F05">
              <w:rPr>
                <w:rFonts w:ascii="Times New Roman" w:hAnsi="Times New Roman" w:cs="Times New Roman"/>
                <w:szCs w:val="28"/>
              </w:rPr>
              <w:t xml:space="preserve">Văn bản đề nghị gia hạn, thay đổi thông tin chứng thư số </w:t>
            </w:r>
          </w:p>
        </w:tc>
      </w:tr>
      <w:tr w:rsidR="00667F05" w14:paraId="258870C3" w14:textId="77777777" w:rsidTr="00CE6A4B">
        <w:tc>
          <w:tcPr>
            <w:tcW w:w="746" w:type="dxa"/>
            <w:vAlign w:val="center"/>
          </w:tcPr>
          <w:p w14:paraId="145276EB" w14:textId="77777777" w:rsidR="00667F05" w:rsidRPr="000C7267" w:rsidRDefault="00CE6A4B"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5</w:t>
            </w:r>
          </w:p>
        </w:tc>
        <w:tc>
          <w:tcPr>
            <w:tcW w:w="1517" w:type="dxa"/>
            <w:vAlign w:val="center"/>
          </w:tcPr>
          <w:p w14:paraId="3AA8D4FC" w14:textId="77777777" w:rsidR="00667F05" w:rsidRPr="000C7267" w:rsidRDefault="00667F05" w:rsidP="0093599E">
            <w:pPr>
              <w:spacing w:before="120" w:after="120"/>
              <w:jc w:val="center"/>
              <w:rPr>
                <w:rFonts w:ascii="Times New Roman" w:hAnsi="Times New Roman" w:cs="Times New Roman"/>
                <w:szCs w:val="28"/>
              </w:rPr>
            </w:pPr>
            <w:r w:rsidRPr="000C7267">
              <w:rPr>
                <w:rFonts w:ascii="Times New Roman" w:hAnsi="Times New Roman" w:cs="Times New Roman"/>
                <w:szCs w:val="28"/>
              </w:rPr>
              <w:t xml:space="preserve">Mẫu </w:t>
            </w:r>
            <w:r w:rsidR="0093599E" w:rsidRPr="000C7267">
              <w:rPr>
                <w:rFonts w:ascii="Times New Roman" w:hAnsi="Times New Roman" w:cs="Times New Roman"/>
                <w:szCs w:val="28"/>
              </w:rPr>
              <w:t>0</w:t>
            </w:r>
            <w:r w:rsidR="009A08A8" w:rsidRPr="000C7267">
              <w:rPr>
                <w:rFonts w:ascii="Times New Roman" w:hAnsi="Times New Roman" w:cs="Times New Roman"/>
                <w:szCs w:val="28"/>
              </w:rPr>
              <w:t>9</w:t>
            </w:r>
          </w:p>
          <w:p w14:paraId="79FFA98D" w14:textId="77777777" w:rsidR="0093599E" w:rsidRPr="000C7267" w:rsidRDefault="0093599E" w:rsidP="00CE6A4B">
            <w:pPr>
              <w:spacing w:before="120" w:after="120"/>
              <w:jc w:val="center"/>
              <w:rPr>
                <w:rFonts w:ascii="Times New Roman" w:hAnsi="Times New Roman" w:cs="Times New Roman"/>
                <w:szCs w:val="28"/>
              </w:rPr>
            </w:pPr>
            <w:r w:rsidRPr="000C7267">
              <w:rPr>
                <w:rFonts w:ascii="Times New Roman" w:hAnsi="Times New Roman" w:cs="Times New Roman"/>
                <w:szCs w:val="28"/>
              </w:rPr>
              <w:t xml:space="preserve">Mẫu </w:t>
            </w:r>
            <w:r w:rsidR="009A08A8" w:rsidRPr="000C7267">
              <w:rPr>
                <w:rFonts w:ascii="Times New Roman" w:hAnsi="Times New Roman" w:cs="Times New Roman"/>
                <w:szCs w:val="28"/>
              </w:rPr>
              <w:t>10</w:t>
            </w:r>
          </w:p>
        </w:tc>
        <w:tc>
          <w:tcPr>
            <w:tcW w:w="6801" w:type="dxa"/>
            <w:vAlign w:val="center"/>
          </w:tcPr>
          <w:p w14:paraId="6018768A" w14:textId="77777777" w:rsidR="00667F05" w:rsidRPr="00667F05" w:rsidRDefault="00667F05" w:rsidP="00667F05">
            <w:pPr>
              <w:spacing w:before="120" w:after="120" w:line="340" w:lineRule="exact"/>
              <w:jc w:val="both"/>
              <w:rPr>
                <w:rFonts w:ascii="Times New Roman" w:hAnsi="Times New Roman" w:cs="Times New Roman"/>
                <w:szCs w:val="28"/>
              </w:rPr>
            </w:pPr>
            <w:r w:rsidRPr="00667F05">
              <w:rPr>
                <w:rFonts w:ascii="Times New Roman" w:hAnsi="Times New Roman" w:cs="Times New Roman"/>
                <w:szCs w:val="28"/>
              </w:rPr>
              <w:t>Văn bản đề thu hồi thiết bị lưu khóa bí mật</w:t>
            </w:r>
          </w:p>
        </w:tc>
      </w:tr>
      <w:tr w:rsidR="0093599E" w14:paraId="73D2C310" w14:textId="77777777" w:rsidTr="00CE6A4B">
        <w:tc>
          <w:tcPr>
            <w:tcW w:w="746" w:type="dxa"/>
            <w:vAlign w:val="center"/>
          </w:tcPr>
          <w:p w14:paraId="7E5AC081" w14:textId="77777777" w:rsidR="0093599E" w:rsidRPr="000C7267" w:rsidRDefault="00CE6A4B"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6</w:t>
            </w:r>
          </w:p>
        </w:tc>
        <w:tc>
          <w:tcPr>
            <w:tcW w:w="1517" w:type="dxa"/>
            <w:vAlign w:val="center"/>
          </w:tcPr>
          <w:p w14:paraId="7A9802A1" w14:textId="77777777" w:rsidR="0093599E" w:rsidRPr="000C7267" w:rsidRDefault="0093599E" w:rsidP="00CE6A4B">
            <w:pPr>
              <w:spacing w:before="120" w:after="120"/>
              <w:jc w:val="center"/>
              <w:rPr>
                <w:rFonts w:ascii="Times New Roman" w:hAnsi="Times New Roman" w:cs="Times New Roman"/>
                <w:szCs w:val="28"/>
              </w:rPr>
            </w:pPr>
            <w:r w:rsidRPr="000C7267">
              <w:rPr>
                <w:rFonts w:ascii="Times New Roman" w:hAnsi="Times New Roman" w:cs="Times New Roman"/>
                <w:szCs w:val="28"/>
              </w:rPr>
              <w:t xml:space="preserve">Mẫu </w:t>
            </w:r>
            <w:r w:rsidR="009A08A8" w:rsidRPr="000C7267">
              <w:rPr>
                <w:rFonts w:ascii="Times New Roman" w:hAnsi="Times New Roman" w:cs="Times New Roman"/>
                <w:szCs w:val="28"/>
              </w:rPr>
              <w:t>11</w:t>
            </w:r>
          </w:p>
        </w:tc>
        <w:tc>
          <w:tcPr>
            <w:tcW w:w="6801" w:type="dxa"/>
            <w:vAlign w:val="center"/>
          </w:tcPr>
          <w:p w14:paraId="34A9DEBD" w14:textId="77777777" w:rsidR="0093599E" w:rsidRPr="00667F05" w:rsidRDefault="0093599E" w:rsidP="00667F05">
            <w:pPr>
              <w:spacing w:before="120" w:after="120" w:line="340" w:lineRule="exact"/>
              <w:jc w:val="both"/>
              <w:rPr>
                <w:szCs w:val="28"/>
              </w:rPr>
            </w:pPr>
            <w:r w:rsidRPr="00667F05">
              <w:rPr>
                <w:rFonts w:ascii="Times New Roman" w:hAnsi="Times New Roman" w:cs="Times New Roman"/>
                <w:szCs w:val="28"/>
              </w:rPr>
              <w:t>Văn bản đề nghị khôi phục thiết bị lưu khóa bí mật</w:t>
            </w:r>
          </w:p>
        </w:tc>
      </w:tr>
      <w:tr w:rsidR="00667F05" w14:paraId="3CB93B0E" w14:textId="77777777" w:rsidTr="00CE6A4B">
        <w:tc>
          <w:tcPr>
            <w:tcW w:w="746" w:type="dxa"/>
            <w:vAlign w:val="center"/>
          </w:tcPr>
          <w:p w14:paraId="779224CF" w14:textId="77777777" w:rsidR="00667F05" w:rsidRPr="000C7267" w:rsidRDefault="00CE6A4B"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7</w:t>
            </w:r>
          </w:p>
        </w:tc>
        <w:tc>
          <w:tcPr>
            <w:tcW w:w="1517" w:type="dxa"/>
            <w:vAlign w:val="center"/>
          </w:tcPr>
          <w:p w14:paraId="3C9B1DE6" w14:textId="77777777" w:rsidR="00667F05" w:rsidRPr="000C7267" w:rsidRDefault="009A08A8" w:rsidP="00513718">
            <w:pPr>
              <w:spacing w:before="120" w:after="120"/>
              <w:jc w:val="center"/>
              <w:rPr>
                <w:rFonts w:ascii="Times New Roman" w:hAnsi="Times New Roman" w:cs="Times New Roman"/>
                <w:szCs w:val="28"/>
              </w:rPr>
            </w:pPr>
            <w:r w:rsidRPr="000C7267">
              <w:rPr>
                <w:rFonts w:ascii="Times New Roman" w:hAnsi="Times New Roman" w:cs="Times New Roman"/>
                <w:szCs w:val="28"/>
              </w:rPr>
              <w:t>Mẫu 12</w:t>
            </w:r>
          </w:p>
        </w:tc>
        <w:tc>
          <w:tcPr>
            <w:tcW w:w="6801" w:type="dxa"/>
            <w:vAlign w:val="center"/>
          </w:tcPr>
          <w:p w14:paraId="25D6CE68" w14:textId="77777777" w:rsidR="00667F05" w:rsidRPr="00667F05" w:rsidRDefault="00667F05" w:rsidP="0064366F">
            <w:pPr>
              <w:spacing w:before="120" w:after="120" w:line="340" w:lineRule="exact"/>
              <w:rPr>
                <w:rFonts w:ascii="Times New Roman" w:hAnsi="Times New Roman" w:cs="Times New Roman"/>
                <w:szCs w:val="28"/>
              </w:rPr>
            </w:pPr>
            <w:r w:rsidRPr="00667F05">
              <w:rPr>
                <w:rFonts w:ascii="Times New Roman" w:hAnsi="Times New Roman" w:cs="Times New Roman"/>
                <w:szCs w:val="28"/>
              </w:rPr>
              <w:t xml:space="preserve">Biên bản giao nhận thiết bị lưu khóa bí mật sau khi chứng thư số hết hạn sử dụng hoặc chứng thư số thu hồi </w:t>
            </w:r>
          </w:p>
        </w:tc>
      </w:tr>
      <w:tr w:rsidR="00667F05" w14:paraId="03627F7B" w14:textId="77777777" w:rsidTr="00CE6A4B">
        <w:tc>
          <w:tcPr>
            <w:tcW w:w="746" w:type="dxa"/>
            <w:vAlign w:val="center"/>
          </w:tcPr>
          <w:p w14:paraId="291B68AC" w14:textId="77777777" w:rsidR="00667F05" w:rsidRPr="000C7267" w:rsidRDefault="00CE6A4B" w:rsidP="00667F05">
            <w:pPr>
              <w:spacing w:before="120" w:after="120" w:line="340" w:lineRule="exact"/>
              <w:jc w:val="center"/>
              <w:rPr>
                <w:rFonts w:ascii="Times New Roman" w:hAnsi="Times New Roman" w:cs="Times New Roman"/>
                <w:szCs w:val="28"/>
              </w:rPr>
            </w:pPr>
            <w:r w:rsidRPr="000C7267">
              <w:rPr>
                <w:rFonts w:ascii="Times New Roman" w:hAnsi="Times New Roman" w:cs="Times New Roman"/>
                <w:szCs w:val="28"/>
              </w:rPr>
              <w:t>8</w:t>
            </w:r>
          </w:p>
        </w:tc>
        <w:tc>
          <w:tcPr>
            <w:tcW w:w="1517" w:type="dxa"/>
            <w:vAlign w:val="center"/>
          </w:tcPr>
          <w:p w14:paraId="1B8B4722" w14:textId="77777777" w:rsidR="00667F05" w:rsidRPr="000C7267" w:rsidRDefault="009A08A8" w:rsidP="0064366F">
            <w:pPr>
              <w:spacing w:before="120" w:after="120"/>
              <w:jc w:val="center"/>
              <w:rPr>
                <w:rFonts w:ascii="Times New Roman" w:hAnsi="Times New Roman" w:cs="Times New Roman"/>
                <w:szCs w:val="28"/>
              </w:rPr>
            </w:pPr>
            <w:r w:rsidRPr="000C7267">
              <w:rPr>
                <w:rFonts w:ascii="Times New Roman" w:hAnsi="Times New Roman" w:cs="Times New Roman"/>
                <w:szCs w:val="28"/>
              </w:rPr>
              <w:t>Mẫu 13</w:t>
            </w:r>
          </w:p>
        </w:tc>
        <w:tc>
          <w:tcPr>
            <w:tcW w:w="6801" w:type="dxa"/>
            <w:vAlign w:val="center"/>
          </w:tcPr>
          <w:p w14:paraId="4934A31E" w14:textId="77777777" w:rsidR="00667F05" w:rsidRPr="00667F05" w:rsidRDefault="00667F05" w:rsidP="00667F05">
            <w:pPr>
              <w:spacing w:before="120" w:after="120" w:line="340" w:lineRule="exact"/>
              <w:jc w:val="both"/>
              <w:rPr>
                <w:rFonts w:ascii="Times New Roman" w:hAnsi="Times New Roman" w:cs="Times New Roman"/>
                <w:szCs w:val="28"/>
              </w:rPr>
            </w:pPr>
            <w:r w:rsidRPr="00667F05">
              <w:rPr>
                <w:rFonts w:ascii="Times New Roman" w:hAnsi="Times New Roman" w:cs="Times New Roman"/>
                <w:szCs w:val="28"/>
              </w:rPr>
              <w:t xml:space="preserve">Biên bản xác nhận thất lạc thiết bị lưu khóa bí mật </w:t>
            </w:r>
          </w:p>
        </w:tc>
      </w:tr>
    </w:tbl>
    <w:p w14:paraId="74C15365" w14:textId="77777777" w:rsidR="00F32225" w:rsidRDefault="00F32225" w:rsidP="00EC1EB1">
      <w:pPr>
        <w:spacing w:before="120" w:after="120" w:line="340" w:lineRule="exact"/>
        <w:ind w:firstLine="709"/>
        <w:jc w:val="both"/>
        <w:rPr>
          <w:b/>
          <w:i/>
          <w:szCs w:val="28"/>
        </w:rPr>
      </w:pPr>
    </w:p>
    <w:p w14:paraId="37A92EFF" w14:textId="77777777" w:rsidR="009424A2" w:rsidRDefault="009424A2" w:rsidP="00EC1EB1">
      <w:pPr>
        <w:spacing w:before="120" w:after="120" w:line="340" w:lineRule="exact"/>
        <w:ind w:firstLine="709"/>
        <w:jc w:val="both"/>
        <w:rPr>
          <w:b/>
          <w:i/>
          <w:szCs w:val="28"/>
        </w:rPr>
      </w:pPr>
    </w:p>
    <w:p w14:paraId="707CB64A" w14:textId="77777777" w:rsidR="009424A2" w:rsidRDefault="009424A2" w:rsidP="00EC1EB1">
      <w:pPr>
        <w:spacing w:before="120" w:after="120" w:line="340" w:lineRule="exact"/>
        <w:ind w:firstLine="709"/>
        <w:jc w:val="both"/>
        <w:rPr>
          <w:b/>
          <w:i/>
          <w:szCs w:val="28"/>
        </w:rPr>
      </w:pPr>
    </w:p>
    <w:p w14:paraId="7B6A23EC" w14:textId="77777777" w:rsidR="009424A2" w:rsidRDefault="009424A2" w:rsidP="00EC1EB1">
      <w:pPr>
        <w:spacing w:before="120" w:after="120" w:line="340" w:lineRule="exact"/>
        <w:ind w:firstLine="709"/>
        <w:jc w:val="both"/>
        <w:rPr>
          <w:b/>
          <w:i/>
          <w:szCs w:val="28"/>
        </w:rPr>
      </w:pPr>
    </w:p>
    <w:sectPr w:rsidR="009424A2" w:rsidSect="005429DF">
      <w:pgSz w:w="11909" w:h="16834" w:code="9"/>
      <w:pgMar w:top="1134" w:right="1134" w:bottom="1134" w:left="1701" w:header="720" w:footer="7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C3A05" w14:textId="77777777" w:rsidR="001F7F2E" w:rsidRDefault="001F7F2E" w:rsidP="00296E6C">
      <w:pPr>
        <w:spacing w:after="0" w:line="240" w:lineRule="auto"/>
      </w:pPr>
      <w:r>
        <w:separator/>
      </w:r>
    </w:p>
  </w:endnote>
  <w:endnote w:type="continuationSeparator" w:id="0">
    <w:p w14:paraId="1A735B0C" w14:textId="77777777" w:rsidR="001F7F2E" w:rsidRDefault="001F7F2E" w:rsidP="0029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3F1E" w14:textId="77777777" w:rsidR="00DE0259" w:rsidRDefault="00DE0259">
    <w:pPr>
      <w:pStyle w:val="Footer"/>
      <w:jc w:val="center"/>
    </w:pPr>
  </w:p>
  <w:p w14:paraId="25684003" w14:textId="77777777" w:rsidR="00DE0259" w:rsidRDefault="00DE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E91D" w14:textId="77777777" w:rsidR="001F7F2E" w:rsidRDefault="001F7F2E" w:rsidP="00296E6C">
      <w:pPr>
        <w:spacing w:after="0" w:line="240" w:lineRule="auto"/>
      </w:pPr>
      <w:r>
        <w:separator/>
      </w:r>
    </w:p>
  </w:footnote>
  <w:footnote w:type="continuationSeparator" w:id="0">
    <w:p w14:paraId="0C49A07A" w14:textId="77777777" w:rsidR="001F7F2E" w:rsidRDefault="001F7F2E" w:rsidP="00296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13974"/>
      <w:docPartObj>
        <w:docPartGallery w:val="Page Numbers (Top of Page)"/>
        <w:docPartUnique/>
      </w:docPartObj>
    </w:sdtPr>
    <w:sdtEndPr>
      <w:rPr>
        <w:noProof/>
      </w:rPr>
    </w:sdtEndPr>
    <w:sdtContent>
      <w:p w14:paraId="3C2201C3" w14:textId="779D3156" w:rsidR="005429DF" w:rsidRDefault="005429DF">
        <w:pPr>
          <w:pStyle w:val="Header"/>
          <w:jc w:val="center"/>
        </w:pPr>
        <w:r>
          <w:fldChar w:fldCharType="begin"/>
        </w:r>
        <w:r>
          <w:instrText xml:space="preserve"> PAGE   \* MERGEFORMAT </w:instrText>
        </w:r>
        <w:r>
          <w:fldChar w:fldCharType="separate"/>
        </w:r>
        <w:r w:rsidR="00736B7B">
          <w:rPr>
            <w:noProof/>
          </w:rPr>
          <w:t>9</w:t>
        </w:r>
        <w:r>
          <w:rPr>
            <w:noProof/>
          </w:rPr>
          <w:fldChar w:fldCharType="end"/>
        </w:r>
      </w:p>
    </w:sdtContent>
  </w:sdt>
  <w:p w14:paraId="1B49F3F7" w14:textId="77777777" w:rsidR="005429DF" w:rsidRDefault="0054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827"/>
    <w:multiLevelType w:val="hybridMultilevel"/>
    <w:tmpl w:val="0658C498"/>
    <w:lvl w:ilvl="0" w:tplc="FD38F8A2">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43316"/>
    <w:multiLevelType w:val="hybridMultilevel"/>
    <w:tmpl w:val="CC86DD6E"/>
    <w:lvl w:ilvl="0" w:tplc="45949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9B2462"/>
    <w:multiLevelType w:val="hybridMultilevel"/>
    <w:tmpl w:val="E73A441C"/>
    <w:lvl w:ilvl="0" w:tplc="FF529328">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3" w15:restartNumberingAfterBreak="0">
    <w:nsid w:val="11E07D88"/>
    <w:multiLevelType w:val="hybridMultilevel"/>
    <w:tmpl w:val="B03C96BC"/>
    <w:lvl w:ilvl="0" w:tplc="F9FA9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C7654C"/>
    <w:multiLevelType w:val="hybridMultilevel"/>
    <w:tmpl w:val="BF081C1C"/>
    <w:lvl w:ilvl="0" w:tplc="E0941C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C8478A9"/>
    <w:multiLevelType w:val="hybridMultilevel"/>
    <w:tmpl w:val="253CF5CC"/>
    <w:lvl w:ilvl="0" w:tplc="76AAE2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184A49"/>
    <w:multiLevelType w:val="hybridMultilevel"/>
    <w:tmpl w:val="2940077C"/>
    <w:lvl w:ilvl="0" w:tplc="7702034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7" w15:restartNumberingAfterBreak="0">
    <w:nsid w:val="363E1E74"/>
    <w:multiLevelType w:val="hybridMultilevel"/>
    <w:tmpl w:val="8F4CF43C"/>
    <w:lvl w:ilvl="0" w:tplc="EABCCE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37B3"/>
    <w:multiLevelType w:val="hybridMultilevel"/>
    <w:tmpl w:val="67941FD2"/>
    <w:lvl w:ilvl="0" w:tplc="CA94067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9" w15:restartNumberingAfterBreak="0">
    <w:nsid w:val="3BA14658"/>
    <w:multiLevelType w:val="hybridMultilevel"/>
    <w:tmpl w:val="50EC0306"/>
    <w:lvl w:ilvl="0" w:tplc="04090017">
      <w:start w:val="1"/>
      <w:numFmt w:val="lowerLetter"/>
      <w:pStyle w:val="gachdaudong"/>
      <w:lvlText w:val="%1)"/>
      <w:lvlJc w:val="left"/>
      <w:pPr>
        <w:ind w:left="644"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1700AE5"/>
    <w:multiLevelType w:val="hybridMultilevel"/>
    <w:tmpl w:val="1EDC3DF8"/>
    <w:lvl w:ilvl="0" w:tplc="AD3204A2">
      <w:start w:val="2"/>
      <w:numFmt w:val="bullet"/>
      <w:lvlText w:val="-"/>
      <w:lvlJc w:val="left"/>
      <w:pPr>
        <w:ind w:left="1440" w:hanging="360"/>
      </w:pPr>
      <w:rPr>
        <w:rFonts w:ascii="Times New Roman" w:eastAsia="Times New Roman" w:hAnsi="Times New Roman" w:hint="default"/>
      </w:rPr>
    </w:lvl>
    <w:lvl w:ilvl="1" w:tplc="04090001">
      <w:start w:val="1"/>
      <w:numFmt w:val="bullet"/>
      <w:lvlText w:val=""/>
      <w:lvlJc w:val="left"/>
      <w:pPr>
        <w:ind w:left="2160" w:hanging="360"/>
      </w:pPr>
      <w:rPr>
        <w:rFonts w:ascii="Symbol" w:hAnsi="Symbol" w:hint="default"/>
      </w:rPr>
    </w:lvl>
    <w:lvl w:ilvl="2" w:tplc="AD3204A2">
      <w:start w:val="2"/>
      <w:numFmt w:val="bullet"/>
      <w:pStyle w:val="trondaudong"/>
      <w:lvlText w:val="-"/>
      <w:lvlJc w:val="left"/>
      <w:pPr>
        <w:ind w:left="7200" w:hanging="360"/>
      </w:pPr>
      <w:rPr>
        <w:rFonts w:ascii="Times New Roman" w:eastAsia="Times New Roman" w:hAnsi="Times New Roman" w:hint="default"/>
      </w:rPr>
    </w:lvl>
    <w:lvl w:ilvl="3" w:tplc="04090003">
      <w:start w:val="1"/>
      <w:numFmt w:val="bullet"/>
      <w:pStyle w:val="dautamgiac"/>
      <w:lvlText w:val="o"/>
      <w:lvlJc w:val="left"/>
      <w:pPr>
        <w:ind w:left="3600" w:hanging="360"/>
      </w:pPr>
      <w:rPr>
        <w:rFonts w:ascii="Courier New" w:hAnsi="Courier New"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2FF5188"/>
    <w:multiLevelType w:val="hybridMultilevel"/>
    <w:tmpl w:val="5F9C6214"/>
    <w:lvl w:ilvl="0" w:tplc="21F057AE">
      <w:start w:val="1"/>
      <w:numFmt w:val="decimal"/>
      <w:lvlText w:val="(%1)"/>
      <w:lvlJc w:val="left"/>
      <w:pPr>
        <w:tabs>
          <w:tab w:val="num" w:pos="750"/>
        </w:tabs>
        <w:ind w:left="750" w:hanging="390"/>
      </w:pPr>
      <w:rPr>
        <w:rFonts w:cs="Times New Roman" w:hint="default"/>
      </w:rPr>
    </w:lvl>
    <w:lvl w:ilvl="1" w:tplc="0DC23158">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3E11B71"/>
    <w:multiLevelType w:val="hybridMultilevel"/>
    <w:tmpl w:val="AB30E300"/>
    <w:lvl w:ilvl="0" w:tplc="0E146156">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15:restartNumberingAfterBreak="0">
    <w:nsid w:val="5E3B4739"/>
    <w:multiLevelType w:val="hybridMultilevel"/>
    <w:tmpl w:val="DC9E3174"/>
    <w:lvl w:ilvl="0" w:tplc="821E17DC">
      <w:start w:val="1"/>
      <w:numFmt w:val="decimal"/>
      <w:lvlText w:val="%1."/>
      <w:lvlJc w:val="left"/>
      <w:pPr>
        <w:tabs>
          <w:tab w:val="num" w:pos="1040"/>
        </w:tabs>
        <w:ind w:left="1040" w:hanging="360"/>
      </w:pPr>
      <w:rPr>
        <w:rFonts w:cs="Times New Roman" w:hint="default"/>
      </w:rPr>
    </w:lvl>
    <w:lvl w:ilvl="1" w:tplc="04090019">
      <w:start w:val="1"/>
      <w:numFmt w:val="lowerLetter"/>
      <w:lvlText w:val="%2."/>
      <w:lvlJc w:val="left"/>
      <w:pPr>
        <w:tabs>
          <w:tab w:val="num" w:pos="1760"/>
        </w:tabs>
        <w:ind w:left="1760" w:hanging="360"/>
      </w:pPr>
      <w:rPr>
        <w:rFonts w:cs="Times New Roman"/>
      </w:rPr>
    </w:lvl>
    <w:lvl w:ilvl="2" w:tplc="0409001B">
      <w:start w:val="1"/>
      <w:numFmt w:val="lowerRoman"/>
      <w:lvlText w:val="%3."/>
      <w:lvlJc w:val="right"/>
      <w:pPr>
        <w:tabs>
          <w:tab w:val="num" w:pos="2480"/>
        </w:tabs>
        <w:ind w:left="2480" w:hanging="180"/>
      </w:pPr>
      <w:rPr>
        <w:rFonts w:cs="Times New Roman"/>
      </w:rPr>
    </w:lvl>
    <w:lvl w:ilvl="3" w:tplc="0409000F">
      <w:start w:val="1"/>
      <w:numFmt w:val="decimal"/>
      <w:lvlText w:val="%4."/>
      <w:lvlJc w:val="left"/>
      <w:pPr>
        <w:tabs>
          <w:tab w:val="num" w:pos="3200"/>
        </w:tabs>
        <w:ind w:left="3200" w:hanging="360"/>
      </w:pPr>
      <w:rPr>
        <w:rFonts w:cs="Times New Roman"/>
      </w:rPr>
    </w:lvl>
    <w:lvl w:ilvl="4" w:tplc="04090019">
      <w:start w:val="1"/>
      <w:numFmt w:val="lowerLetter"/>
      <w:lvlText w:val="%5."/>
      <w:lvlJc w:val="left"/>
      <w:pPr>
        <w:tabs>
          <w:tab w:val="num" w:pos="3920"/>
        </w:tabs>
        <w:ind w:left="3920" w:hanging="360"/>
      </w:pPr>
      <w:rPr>
        <w:rFonts w:cs="Times New Roman"/>
      </w:rPr>
    </w:lvl>
    <w:lvl w:ilvl="5" w:tplc="0409001B">
      <w:start w:val="1"/>
      <w:numFmt w:val="lowerRoman"/>
      <w:lvlText w:val="%6."/>
      <w:lvlJc w:val="right"/>
      <w:pPr>
        <w:tabs>
          <w:tab w:val="num" w:pos="4640"/>
        </w:tabs>
        <w:ind w:left="4640" w:hanging="180"/>
      </w:pPr>
      <w:rPr>
        <w:rFonts w:cs="Times New Roman"/>
      </w:rPr>
    </w:lvl>
    <w:lvl w:ilvl="6" w:tplc="0409000F">
      <w:start w:val="1"/>
      <w:numFmt w:val="decimal"/>
      <w:lvlText w:val="%7."/>
      <w:lvlJc w:val="left"/>
      <w:pPr>
        <w:tabs>
          <w:tab w:val="num" w:pos="5360"/>
        </w:tabs>
        <w:ind w:left="5360" w:hanging="360"/>
      </w:pPr>
      <w:rPr>
        <w:rFonts w:cs="Times New Roman"/>
      </w:rPr>
    </w:lvl>
    <w:lvl w:ilvl="7" w:tplc="04090019">
      <w:start w:val="1"/>
      <w:numFmt w:val="lowerLetter"/>
      <w:lvlText w:val="%8."/>
      <w:lvlJc w:val="left"/>
      <w:pPr>
        <w:tabs>
          <w:tab w:val="num" w:pos="6080"/>
        </w:tabs>
        <w:ind w:left="6080" w:hanging="360"/>
      </w:pPr>
      <w:rPr>
        <w:rFonts w:cs="Times New Roman"/>
      </w:rPr>
    </w:lvl>
    <w:lvl w:ilvl="8" w:tplc="0409001B">
      <w:start w:val="1"/>
      <w:numFmt w:val="lowerRoman"/>
      <w:lvlText w:val="%9."/>
      <w:lvlJc w:val="right"/>
      <w:pPr>
        <w:tabs>
          <w:tab w:val="num" w:pos="6800"/>
        </w:tabs>
        <w:ind w:left="6800" w:hanging="180"/>
      </w:pPr>
      <w:rPr>
        <w:rFonts w:cs="Times New Roman"/>
      </w:rPr>
    </w:lvl>
  </w:abstractNum>
  <w:abstractNum w:abstractNumId="14" w15:restartNumberingAfterBreak="0">
    <w:nsid w:val="60A016B1"/>
    <w:multiLevelType w:val="hybridMultilevel"/>
    <w:tmpl w:val="8A76772E"/>
    <w:lvl w:ilvl="0" w:tplc="F75AFAC2">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15" w15:restartNumberingAfterBreak="0">
    <w:nsid w:val="78A221EC"/>
    <w:multiLevelType w:val="hybridMultilevel"/>
    <w:tmpl w:val="C2F0ED76"/>
    <w:lvl w:ilvl="0" w:tplc="9F24BB4C">
      <w:start w:val="1"/>
      <w:numFmt w:val="decimal"/>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num w:numId="1">
    <w:abstractNumId w:val="15"/>
  </w:num>
  <w:num w:numId="2">
    <w:abstractNumId w:val="14"/>
  </w:num>
  <w:num w:numId="3">
    <w:abstractNumId w:val="2"/>
  </w:num>
  <w:num w:numId="4">
    <w:abstractNumId w:val="9"/>
  </w:num>
  <w:num w:numId="5">
    <w:abstractNumId w:val="10"/>
  </w:num>
  <w:num w:numId="6">
    <w:abstractNumId w:val="13"/>
  </w:num>
  <w:num w:numId="7">
    <w:abstractNumId w:val="0"/>
  </w:num>
  <w:num w:numId="8">
    <w:abstractNumId w:val="11"/>
  </w:num>
  <w:num w:numId="9">
    <w:abstractNumId w:val="7"/>
  </w:num>
  <w:num w:numId="10">
    <w:abstractNumId w:val="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0F"/>
    <w:rsid w:val="000030B0"/>
    <w:rsid w:val="0000413E"/>
    <w:rsid w:val="00005C2F"/>
    <w:rsid w:val="000101D7"/>
    <w:rsid w:val="00016199"/>
    <w:rsid w:val="0001670F"/>
    <w:rsid w:val="00023383"/>
    <w:rsid w:val="00024680"/>
    <w:rsid w:val="000260FC"/>
    <w:rsid w:val="00026A46"/>
    <w:rsid w:val="0003020A"/>
    <w:rsid w:val="00032F16"/>
    <w:rsid w:val="0004243A"/>
    <w:rsid w:val="00052FEC"/>
    <w:rsid w:val="00054EC4"/>
    <w:rsid w:val="00060F2D"/>
    <w:rsid w:val="000618DA"/>
    <w:rsid w:val="00066ADE"/>
    <w:rsid w:val="0007053B"/>
    <w:rsid w:val="000709E0"/>
    <w:rsid w:val="00072D76"/>
    <w:rsid w:val="00073FF2"/>
    <w:rsid w:val="00076E55"/>
    <w:rsid w:val="000827E1"/>
    <w:rsid w:val="0008392B"/>
    <w:rsid w:val="000A5AA2"/>
    <w:rsid w:val="000B19B4"/>
    <w:rsid w:val="000B19D9"/>
    <w:rsid w:val="000B4880"/>
    <w:rsid w:val="000C3505"/>
    <w:rsid w:val="000C7267"/>
    <w:rsid w:val="000D099B"/>
    <w:rsid w:val="000D1C85"/>
    <w:rsid w:val="000E77F0"/>
    <w:rsid w:val="000F53E3"/>
    <w:rsid w:val="000F5A8F"/>
    <w:rsid w:val="00100406"/>
    <w:rsid w:val="00101A62"/>
    <w:rsid w:val="00115432"/>
    <w:rsid w:val="0012219D"/>
    <w:rsid w:val="00135C6C"/>
    <w:rsid w:val="00135FF9"/>
    <w:rsid w:val="00136F5A"/>
    <w:rsid w:val="0014554D"/>
    <w:rsid w:val="00145660"/>
    <w:rsid w:val="001520D2"/>
    <w:rsid w:val="00156907"/>
    <w:rsid w:val="00160631"/>
    <w:rsid w:val="00164ABE"/>
    <w:rsid w:val="00166F25"/>
    <w:rsid w:val="0017433F"/>
    <w:rsid w:val="0018486E"/>
    <w:rsid w:val="001873BC"/>
    <w:rsid w:val="001875E0"/>
    <w:rsid w:val="00195859"/>
    <w:rsid w:val="001A1A28"/>
    <w:rsid w:val="001A3F65"/>
    <w:rsid w:val="001A6A63"/>
    <w:rsid w:val="001B02BD"/>
    <w:rsid w:val="001B4ECD"/>
    <w:rsid w:val="001B65EB"/>
    <w:rsid w:val="001C3B3A"/>
    <w:rsid w:val="001D227F"/>
    <w:rsid w:val="001D2344"/>
    <w:rsid w:val="001D4285"/>
    <w:rsid w:val="001E2491"/>
    <w:rsid w:val="001E5809"/>
    <w:rsid w:val="001F0114"/>
    <w:rsid w:val="001F12BD"/>
    <w:rsid w:val="001F2208"/>
    <w:rsid w:val="001F2579"/>
    <w:rsid w:val="001F3B18"/>
    <w:rsid w:val="001F4B50"/>
    <w:rsid w:val="001F7F2E"/>
    <w:rsid w:val="00211C43"/>
    <w:rsid w:val="002167A9"/>
    <w:rsid w:val="00220885"/>
    <w:rsid w:val="00220A9E"/>
    <w:rsid w:val="002211BA"/>
    <w:rsid w:val="0022165E"/>
    <w:rsid w:val="00222134"/>
    <w:rsid w:val="0022274A"/>
    <w:rsid w:val="00224DDB"/>
    <w:rsid w:val="002267C5"/>
    <w:rsid w:val="00245333"/>
    <w:rsid w:val="0025682C"/>
    <w:rsid w:val="002571DA"/>
    <w:rsid w:val="002614E4"/>
    <w:rsid w:val="00262618"/>
    <w:rsid w:val="00262D09"/>
    <w:rsid w:val="002748AB"/>
    <w:rsid w:val="00281997"/>
    <w:rsid w:val="002845BE"/>
    <w:rsid w:val="00285B94"/>
    <w:rsid w:val="002875CF"/>
    <w:rsid w:val="0029121D"/>
    <w:rsid w:val="00296E6C"/>
    <w:rsid w:val="002B54DA"/>
    <w:rsid w:val="002B6D83"/>
    <w:rsid w:val="002C07E5"/>
    <w:rsid w:val="002C21C7"/>
    <w:rsid w:val="002D08B0"/>
    <w:rsid w:val="002D1454"/>
    <w:rsid w:val="002D1C4D"/>
    <w:rsid w:val="002D6407"/>
    <w:rsid w:val="002D7A25"/>
    <w:rsid w:val="002E443F"/>
    <w:rsid w:val="002E49EE"/>
    <w:rsid w:val="002E7A7C"/>
    <w:rsid w:val="002F02F2"/>
    <w:rsid w:val="002F0CFE"/>
    <w:rsid w:val="002F28D2"/>
    <w:rsid w:val="002F40C2"/>
    <w:rsid w:val="00307EDA"/>
    <w:rsid w:val="00310AFA"/>
    <w:rsid w:val="00317602"/>
    <w:rsid w:val="00330BB6"/>
    <w:rsid w:val="00332A3D"/>
    <w:rsid w:val="00345B11"/>
    <w:rsid w:val="00347EF0"/>
    <w:rsid w:val="00360CBA"/>
    <w:rsid w:val="00362439"/>
    <w:rsid w:val="00363C8F"/>
    <w:rsid w:val="0037106C"/>
    <w:rsid w:val="00375948"/>
    <w:rsid w:val="003930DD"/>
    <w:rsid w:val="00396E3E"/>
    <w:rsid w:val="003A611F"/>
    <w:rsid w:val="003B1AFC"/>
    <w:rsid w:val="003B53F0"/>
    <w:rsid w:val="003B7B67"/>
    <w:rsid w:val="003B7DC9"/>
    <w:rsid w:val="003C1C97"/>
    <w:rsid w:val="003C3F1B"/>
    <w:rsid w:val="003C6E6B"/>
    <w:rsid w:val="003D1840"/>
    <w:rsid w:val="003D33E3"/>
    <w:rsid w:val="003E1254"/>
    <w:rsid w:val="003E7ACF"/>
    <w:rsid w:val="0040202B"/>
    <w:rsid w:val="00403E0A"/>
    <w:rsid w:val="00411223"/>
    <w:rsid w:val="0041744D"/>
    <w:rsid w:val="004217EB"/>
    <w:rsid w:val="004243D9"/>
    <w:rsid w:val="00424E73"/>
    <w:rsid w:val="004307BC"/>
    <w:rsid w:val="004351E4"/>
    <w:rsid w:val="00442515"/>
    <w:rsid w:val="004471EB"/>
    <w:rsid w:val="004476E9"/>
    <w:rsid w:val="00452479"/>
    <w:rsid w:val="00455948"/>
    <w:rsid w:val="00456373"/>
    <w:rsid w:val="004569E4"/>
    <w:rsid w:val="00464C8F"/>
    <w:rsid w:val="00466A64"/>
    <w:rsid w:val="00470D43"/>
    <w:rsid w:val="0047634C"/>
    <w:rsid w:val="00477093"/>
    <w:rsid w:val="004774D7"/>
    <w:rsid w:val="00484145"/>
    <w:rsid w:val="0048523F"/>
    <w:rsid w:val="00487D94"/>
    <w:rsid w:val="00492B85"/>
    <w:rsid w:val="00494773"/>
    <w:rsid w:val="004A18C3"/>
    <w:rsid w:val="004A3AAC"/>
    <w:rsid w:val="004A4284"/>
    <w:rsid w:val="004B2586"/>
    <w:rsid w:val="004D2C9B"/>
    <w:rsid w:val="004D2E7A"/>
    <w:rsid w:val="004D2F77"/>
    <w:rsid w:val="004E1FCA"/>
    <w:rsid w:val="004E5354"/>
    <w:rsid w:val="004F032E"/>
    <w:rsid w:val="004F205E"/>
    <w:rsid w:val="004F7B0A"/>
    <w:rsid w:val="005032A0"/>
    <w:rsid w:val="0050494F"/>
    <w:rsid w:val="00513718"/>
    <w:rsid w:val="005139E1"/>
    <w:rsid w:val="00517DDA"/>
    <w:rsid w:val="005261C0"/>
    <w:rsid w:val="00532BF3"/>
    <w:rsid w:val="00533141"/>
    <w:rsid w:val="005429DF"/>
    <w:rsid w:val="00545AE3"/>
    <w:rsid w:val="00547322"/>
    <w:rsid w:val="00551A1B"/>
    <w:rsid w:val="00555047"/>
    <w:rsid w:val="005655FE"/>
    <w:rsid w:val="005665CE"/>
    <w:rsid w:val="005713B5"/>
    <w:rsid w:val="00571A7E"/>
    <w:rsid w:val="00572484"/>
    <w:rsid w:val="0057593A"/>
    <w:rsid w:val="00580FE7"/>
    <w:rsid w:val="005816E8"/>
    <w:rsid w:val="00582DFD"/>
    <w:rsid w:val="00587578"/>
    <w:rsid w:val="00590C38"/>
    <w:rsid w:val="00591E25"/>
    <w:rsid w:val="00592E8E"/>
    <w:rsid w:val="005A3338"/>
    <w:rsid w:val="005A4AB7"/>
    <w:rsid w:val="005A775D"/>
    <w:rsid w:val="005C09D9"/>
    <w:rsid w:val="005C0E77"/>
    <w:rsid w:val="005C6488"/>
    <w:rsid w:val="005D4DDD"/>
    <w:rsid w:val="005E19EF"/>
    <w:rsid w:val="005E2A19"/>
    <w:rsid w:val="005E3781"/>
    <w:rsid w:val="005E3A6F"/>
    <w:rsid w:val="005F29C6"/>
    <w:rsid w:val="005F765D"/>
    <w:rsid w:val="006003AD"/>
    <w:rsid w:val="006011A0"/>
    <w:rsid w:val="0060344C"/>
    <w:rsid w:val="00605C86"/>
    <w:rsid w:val="0061017C"/>
    <w:rsid w:val="00611D88"/>
    <w:rsid w:val="0061262B"/>
    <w:rsid w:val="006130BF"/>
    <w:rsid w:val="00616102"/>
    <w:rsid w:val="00617BCB"/>
    <w:rsid w:val="006224C1"/>
    <w:rsid w:val="006234BC"/>
    <w:rsid w:val="006236B5"/>
    <w:rsid w:val="0062793D"/>
    <w:rsid w:val="00636A9B"/>
    <w:rsid w:val="0064366F"/>
    <w:rsid w:val="00643F1D"/>
    <w:rsid w:val="006508E8"/>
    <w:rsid w:val="00652DA9"/>
    <w:rsid w:val="006530D3"/>
    <w:rsid w:val="00654818"/>
    <w:rsid w:val="006562CD"/>
    <w:rsid w:val="00656E61"/>
    <w:rsid w:val="0065783C"/>
    <w:rsid w:val="00657CC2"/>
    <w:rsid w:val="006620B2"/>
    <w:rsid w:val="006656A6"/>
    <w:rsid w:val="00666EB3"/>
    <w:rsid w:val="0066719B"/>
    <w:rsid w:val="00667F05"/>
    <w:rsid w:val="0067307C"/>
    <w:rsid w:val="006878A3"/>
    <w:rsid w:val="006912CB"/>
    <w:rsid w:val="00697842"/>
    <w:rsid w:val="006A0384"/>
    <w:rsid w:val="006A1C07"/>
    <w:rsid w:val="006A39A3"/>
    <w:rsid w:val="006A3CFE"/>
    <w:rsid w:val="006A5372"/>
    <w:rsid w:val="006B00E2"/>
    <w:rsid w:val="006B0954"/>
    <w:rsid w:val="006B74ED"/>
    <w:rsid w:val="006C1055"/>
    <w:rsid w:val="006C1AEB"/>
    <w:rsid w:val="006D1B23"/>
    <w:rsid w:val="006D284E"/>
    <w:rsid w:val="006D4088"/>
    <w:rsid w:val="006D4351"/>
    <w:rsid w:val="006D50EC"/>
    <w:rsid w:val="006D73EC"/>
    <w:rsid w:val="006E0333"/>
    <w:rsid w:val="006E736F"/>
    <w:rsid w:val="006F4704"/>
    <w:rsid w:val="006F7B67"/>
    <w:rsid w:val="00703951"/>
    <w:rsid w:val="00706E56"/>
    <w:rsid w:val="00710F2A"/>
    <w:rsid w:val="0071269B"/>
    <w:rsid w:val="00712F97"/>
    <w:rsid w:val="00720046"/>
    <w:rsid w:val="00721AF9"/>
    <w:rsid w:val="00724059"/>
    <w:rsid w:val="00726CD6"/>
    <w:rsid w:val="00732F36"/>
    <w:rsid w:val="0073543A"/>
    <w:rsid w:val="00736B7B"/>
    <w:rsid w:val="0073728B"/>
    <w:rsid w:val="007410FD"/>
    <w:rsid w:val="00744C57"/>
    <w:rsid w:val="007557DA"/>
    <w:rsid w:val="00756444"/>
    <w:rsid w:val="00757975"/>
    <w:rsid w:val="00757B6E"/>
    <w:rsid w:val="00761A0F"/>
    <w:rsid w:val="00767CD8"/>
    <w:rsid w:val="00782BF5"/>
    <w:rsid w:val="0078762F"/>
    <w:rsid w:val="007A00AD"/>
    <w:rsid w:val="007A3B56"/>
    <w:rsid w:val="007B0AD0"/>
    <w:rsid w:val="007B6F7C"/>
    <w:rsid w:val="007C3294"/>
    <w:rsid w:val="007D0C33"/>
    <w:rsid w:val="007D3A24"/>
    <w:rsid w:val="007D756F"/>
    <w:rsid w:val="007E1A9C"/>
    <w:rsid w:val="007F59BB"/>
    <w:rsid w:val="007F7364"/>
    <w:rsid w:val="008038F1"/>
    <w:rsid w:val="00803E59"/>
    <w:rsid w:val="00811B60"/>
    <w:rsid w:val="00823CEB"/>
    <w:rsid w:val="0083537E"/>
    <w:rsid w:val="00840C7C"/>
    <w:rsid w:val="00840DCB"/>
    <w:rsid w:val="008556A1"/>
    <w:rsid w:val="00855DEE"/>
    <w:rsid w:val="00865278"/>
    <w:rsid w:val="00876DC6"/>
    <w:rsid w:val="008849FB"/>
    <w:rsid w:val="0088520A"/>
    <w:rsid w:val="008A0429"/>
    <w:rsid w:val="008A0717"/>
    <w:rsid w:val="008A2A86"/>
    <w:rsid w:val="008A3440"/>
    <w:rsid w:val="008A74D5"/>
    <w:rsid w:val="008B1052"/>
    <w:rsid w:val="008B3E62"/>
    <w:rsid w:val="008C0AC1"/>
    <w:rsid w:val="008C504B"/>
    <w:rsid w:val="008C58AF"/>
    <w:rsid w:val="008C6350"/>
    <w:rsid w:val="008C7536"/>
    <w:rsid w:val="008D3EE7"/>
    <w:rsid w:val="008D7727"/>
    <w:rsid w:val="008D77ED"/>
    <w:rsid w:val="008D7CD6"/>
    <w:rsid w:val="008E17D4"/>
    <w:rsid w:val="008E326E"/>
    <w:rsid w:val="008E6A4C"/>
    <w:rsid w:val="008E758A"/>
    <w:rsid w:val="008E788C"/>
    <w:rsid w:val="008F783B"/>
    <w:rsid w:val="00900E40"/>
    <w:rsid w:val="00904844"/>
    <w:rsid w:val="009070C4"/>
    <w:rsid w:val="009073BF"/>
    <w:rsid w:val="00917AAA"/>
    <w:rsid w:val="009242F6"/>
    <w:rsid w:val="00925983"/>
    <w:rsid w:val="0093599E"/>
    <w:rsid w:val="009402E7"/>
    <w:rsid w:val="009424A2"/>
    <w:rsid w:val="009460EC"/>
    <w:rsid w:val="009465BF"/>
    <w:rsid w:val="009473AC"/>
    <w:rsid w:val="00954590"/>
    <w:rsid w:val="00956337"/>
    <w:rsid w:val="00957BBD"/>
    <w:rsid w:val="00960E18"/>
    <w:rsid w:val="00962401"/>
    <w:rsid w:val="00962D9F"/>
    <w:rsid w:val="009706AA"/>
    <w:rsid w:val="0097124B"/>
    <w:rsid w:val="0097248F"/>
    <w:rsid w:val="009746CF"/>
    <w:rsid w:val="00977C82"/>
    <w:rsid w:val="009810CC"/>
    <w:rsid w:val="00983779"/>
    <w:rsid w:val="00986236"/>
    <w:rsid w:val="009A08A8"/>
    <w:rsid w:val="009B1972"/>
    <w:rsid w:val="009B28F4"/>
    <w:rsid w:val="009B407A"/>
    <w:rsid w:val="009B509A"/>
    <w:rsid w:val="009B615E"/>
    <w:rsid w:val="009B66C7"/>
    <w:rsid w:val="009C3147"/>
    <w:rsid w:val="009D02E3"/>
    <w:rsid w:val="009D731B"/>
    <w:rsid w:val="009E0DB0"/>
    <w:rsid w:val="009E1491"/>
    <w:rsid w:val="009E15D9"/>
    <w:rsid w:val="009F2227"/>
    <w:rsid w:val="009F5434"/>
    <w:rsid w:val="009F5AB1"/>
    <w:rsid w:val="00A013F7"/>
    <w:rsid w:val="00A113E9"/>
    <w:rsid w:val="00A169A1"/>
    <w:rsid w:val="00A22035"/>
    <w:rsid w:val="00A22C81"/>
    <w:rsid w:val="00A23185"/>
    <w:rsid w:val="00A24C0A"/>
    <w:rsid w:val="00A26C44"/>
    <w:rsid w:val="00A27F31"/>
    <w:rsid w:val="00A300CE"/>
    <w:rsid w:val="00A30A88"/>
    <w:rsid w:val="00A3229F"/>
    <w:rsid w:val="00A33B92"/>
    <w:rsid w:val="00A41083"/>
    <w:rsid w:val="00A42754"/>
    <w:rsid w:val="00A44FD0"/>
    <w:rsid w:val="00A46275"/>
    <w:rsid w:val="00A57AAE"/>
    <w:rsid w:val="00A609DD"/>
    <w:rsid w:val="00A6477A"/>
    <w:rsid w:val="00A71528"/>
    <w:rsid w:val="00A760CB"/>
    <w:rsid w:val="00A82A12"/>
    <w:rsid w:val="00A91835"/>
    <w:rsid w:val="00A918E3"/>
    <w:rsid w:val="00A95D91"/>
    <w:rsid w:val="00AA3E3E"/>
    <w:rsid w:val="00AD0C5E"/>
    <w:rsid w:val="00AD0F56"/>
    <w:rsid w:val="00AD49BC"/>
    <w:rsid w:val="00AD644B"/>
    <w:rsid w:val="00AE2272"/>
    <w:rsid w:val="00AE46E7"/>
    <w:rsid w:val="00AE4C6A"/>
    <w:rsid w:val="00AE70B2"/>
    <w:rsid w:val="00AF47B1"/>
    <w:rsid w:val="00B022B7"/>
    <w:rsid w:val="00B04024"/>
    <w:rsid w:val="00B11794"/>
    <w:rsid w:val="00B1355D"/>
    <w:rsid w:val="00B13BD6"/>
    <w:rsid w:val="00B16874"/>
    <w:rsid w:val="00B20928"/>
    <w:rsid w:val="00B21AAF"/>
    <w:rsid w:val="00B2266E"/>
    <w:rsid w:val="00B31083"/>
    <w:rsid w:val="00B345B6"/>
    <w:rsid w:val="00B34B2B"/>
    <w:rsid w:val="00B34C76"/>
    <w:rsid w:val="00B41FF3"/>
    <w:rsid w:val="00B4509F"/>
    <w:rsid w:val="00B4582C"/>
    <w:rsid w:val="00B51D3C"/>
    <w:rsid w:val="00B52B12"/>
    <w:rsid w:val="00B714AA"/>
    <w:rsid w:val="00B7327E"/>
    <w:rsid w:val="00B77192"/>
    <w:rsid w:val="00B77B69"/>
    <w:rsid w:val="00B875DC"/>
    <w:rsid w:val="00BA371E"/>
    <w:rsid w:val="00BA3DB5"/>
    <w:rsid w:val="00BA3F28"/>
    <w:rsid w:val="00BA6D6D"/>
    <w:rsid w:val="00BB0D67"/>
    <w:rsid w:val="00BB294E"/>
    <w:rsid w:val="00BB7505"/>
    <w:rsid w:val="00BC30C4"/>
    <w:rsid w:val="00BC5141"/>
    <w:rsid w:val="00BD0444"/>
    <w:rsid w:val="00BD0D07"/>
    <w:rsid w:val="00BD172D"/>
    <w:rsid w:val="00BD6D27"/>
    <w:rsid w:val="00BD7F95"/>
    <w:rsid w:val="00BE15E1"/>
    <w:rsid w:val="00BE5EBC"/>
    <w:rsid w:val="00BE6EFD"/>
    <w:rsid w:val="00BE7284"/>
    <w:rsid w:val="00BF0EEE"/>
    <w:rsid w:val="00BF1B74"/>
    <w:rsid w:val="00BF2A8A"/>
    <w:rsid w:val="00BF31A1"/>
    <w:rsid w:val="00BF40C8"/>
    <w:rsid w:val="00BF4472"/>
    <w:rsid w:val="00BF47A9"/>
    <w:rsid w:val="00BF5955"/>
    <w:rsid w:val="00BF5E3A"/>
    <w:rsid w:val="00BF6FB4"/>
    <w:rsid w:val="00C02C9D"/>
    <w:rsid w:val="00C052A9"/>
    <w:rsid w:val="00C07A68"/>
    <w:rsid w:val="00C127F0"/>
    <w:rsid w:val="00C14C8F"/>
    <w:rsid w:val="00C20253"/>
    <w:rsid w:val="00C2248F"/>
    <w:rsid w:val="00C27B11"/>
    <w:rsid w:val="00C34593"/>
    <w:rsid w:val="00C35AB1"/>
    <w:rsid w:val="00C4397A"/>
    <w:rsid w:val="00C46514"/>
    <w:rsid w:val="00C50034"/>
    <w:rsid w:val="00C5031B"/>
    <w:rsid w:val="00C50FC1"/>
    <w:rsid w:val="00C54920"/>
    <w:rsid w:val="00C55649"/>
    <w:rsid w:val="00C6519C"/>
    <w:rsid w:val="00C660D1"/>
    <w:rsid w:val="00C71ADF"/>
    <w:rsid w:val="00C74310"/>
    <w:rsid w:val="00C7499B"/>
    <w:rsid w:val="00C7689E"/>
    <w:rsid w:val="00C8204F"/>
    <w:rsid w:val="00C90E36"/>
    <w:rsid w:val="00C9120D"/>
    <w:rsid w:val="00C9261A"/>
    <w:rsid w:val="00C92E40"/>
    <w:rsid w:val="00C93564"/>
    <w:rsid w:val="00C94D0E"/>
    <w:rsid w:val="00C962C7"/>
    <w:rsid w:val="00CA0CDA"/>
    <w:rsid w:val="00CA1E49"/>
    <w:rsid w:val="00CA3BF7"/>
    <w:rsid w:val="00CA3F79"/>
    <w:rsid w:val="00CB2EB3"/>
    <w:rsid w:val="00CB7085"/>
    <w:rsid w:val="00CC1599"/>
    <w:rsid w:val="00CC5ABB"/>
    <w:rsid w:val="00CD2ECC"/>
    <w:rsid w:val="00CD36BD"/>
    <w:rsid w:val="00CD6D86"/>
    <w:rsid w:val="00CD772C"/>
    <w:rsid w:val="00CD7F43"/>
    <w:rsid w:val="00CE4467"/>
    <w:rsid w:val="00CE6A4B"/>
    <w:rsid w:val="00CF3EF0"/>
    <w:rsid w:val="00CF7B7B"/>
    <w:rsid w:val="00D02226"/>
    <w:rsid w:val="00D040EC"/>
    <w:rsid w:val="00D04D64"/>
    <w:rsid w:val="00D07EED"/>
    <w:rsid w:val="00D116FA"/>
    <w:rsid w:val="00D153E8"/>
    <w:rsid w:val="00D24326"/>
    <w:rsid w:val="00D253DC"/>
    <w:rsid w:val="00D318A3"/>
    <w:rsid w:val="00D41FCC"/>
    <w:rsid w:val="00D427A8"/>
    <w:rsid w:val="00D439E5"/>
    <w:rsid w:val="00D453B0"/>
    <w:rsid w:val="00D47071"/>
    <w:rsid w:val="00D5445A"/>
    <w:rsid w:val="00D5671C"/>
    <w:rsid w:val="00D62ADF"/>
    <w:rsid w:val="00D64811"/>
    <w:rsid w:val="00D66AA8"/>
    <w:rsid w:val="00D737CB"/>
    <w:rsid w:val="00D76A7C"/>
    <w:rsid w:val="00D80AF2"/>
    <w:rsid w:val="00D92CD5"/>
    <w:rsid w:val="00D94238"/>
    <w:rsid w:val="00D95752"/>
    <w:rsid w:val="00D9716E"/>
    <w:rsid w:val="00D97F16"/>
    <w:rsid w:val="00DA4685"/>
    <w:rsid w:val="00DA7AB9"/>
    <w:rsid w:val="00DA7BDC"/>
    <w:rsid w:val="00DB03A0"/>
    <w:rsid w:val="00DB0F34"/>
    <w:rsid w:val="00DB475B"/>
    <w:rsid w:val="00DC0158"/>
    <w:rsid w:val="00DC0EFC"/>
    <w:rsid w:val="00DC2DD8"/>
    <w:rsid w:val="00DC39AA"/>
    <w:rsid w:val="00DC514D"/>
    <w:rsid w:val="00DD10F7"/>
    <w:rsid w:val="00DD250F"/>
    <w:rsid w:val="00DD2FB6"/>
    <w:rsid w:val="00DE0259"/>
    <w:rsid w:val="00DE1DB4"/>
    <w:rsid w:val="00DE6104"/>
    <w:rsid w:val="00DE7184"/>
    <w:rsid w:val="00DF49D2"/>
    <w:rsid w:val="00DF58E6"/>
    <w:rsid w:val="00E06271"/>
    <w:rsid w:val="00E06E27"/>
    <w:rsid w:val="00E0724E"/>
    <w:rsid w:val="00E10E79"/>
    <w:rsid w:val="00E11234"/>
    <w:rsid w:val="00E112CB"/>
    <w:rsid w:val="00E1761B"/>
    <w:rsid w:val="00E308E7"/>
    <w:rsid w:val="00E32D76"/>
    <w:rsid w:val="00E33B5F"/>
    <w:rsid w:val="00E4306D"/>
    <w:rsid w:val="00E447D4"/>
    <w:rsid w:val="00E46B76"/>
    <w:rsid w:val="00E50560"/>
    <w:rsid w:val="00E50C76"/>
    <w:rsid w:val="00E5111F"/>
    <w:rsid w:val="00E51B73"/>
    <w:rsid w:val="00E52A61"/>
    <w:rsid w:val="00E64283"/>
    <w:rsid w:val="00E741EB"/>
    <w:rsid w:val="00E7438D"/>
    <w:rsid w:val="00E83F19"/>
    <w:rsid w:val="00E86AC2"/>
    <w:rsid w:val="00E95848"/>
    <w:rsid w:val="00EA4735"/>
    <w:rsid w:val="00EA4881"/>
    <w:rsid w:val="00EA673B"/>
    <w:rsid w:val="00EB3D47"/>
    <w:rsid w:val="00EB4291"/>
    <w:rsid w:val="00EB4BCB"/>
    <w:rsid w:val="00EB77AD"/>
    <w:rsid w:val="00EC1EB1"/>
    <w:rsid w:val="00EC519E"/>
    <w:rsid w:val="00ED09A9"/>
    <w:rsid w:val="00ED2E37"/>
    <w:rsid w:val="00ED71B5"/>
    <w:rsid w:val="00EE2A96"/>
    <w:rsid w:val="00EF2703"/>
    <w:rsid w:val="00F00BA6"/>
    <w:rsid w:val="00F01B41"/>
    <w:rsid w:val="00F07472"/>
    <w:rsid w:val="00F10E11"/>
    <w:rsid w:val="00F11EB7"/>
    <w:rsid w:val="00F123FF"/>
    <w:rsid w:val="00F13E2F"/>
    <w:rsid w:val="00F15C19"/>
    <w:rsid w:val="00F1757D"/>
    <w:rsid w:val="00F21259"/>
    <w:rsid w:val="00F308AF"/>
    <w:rsid w:val="00F32033"/>
    <w:rsid w:val="00F32225"/>
    <w:rsid w:val="00F3681D"/>
    <w:rsid w:val="00F42D1A"/>
    <w:rsid w:val="00F43BEE"/>
    <w:rsid w:val="00F50A67"/>
    <w:rsid w:val="00F50BFC"/>
    <w:rsid w:val="00F532C4"/>
    <w:rsid w:val="00F61130"/>
    <w:rsid w:val="00F61C27"/>
    <w:rsid w:val="00F655C1"/>
    <w:rsid w:val="00F73F0B"/>
    <w:rsid w:val="00F774D3"/>
    <w:rsid w:val="00F838B7"/>
    <w:rsid w:val="00F852E0"/>
    <w:rsid w:val="00F872D1"/>
    <w:rsid w:val="00F907CB"/>
    <w:rsid w:val="00F90981"/>
    <w:rsid w:val="00F93DE4"/>
    <w:rsid w:val="00F955D6"/>
    <w:rsid w:val="00FA5CAF"/>
    <w:rsid w:val="00FA7D1A"/>
    <w:rsid w:val="00FB0A24"/>
    <w:rsid w:val="00FB0FC6"/>
    <w:rsid w:val="00FB1D88"/>
    <w:rsid w:val="00FB43B6"/>
    <w:rsid w:val="00FB484C"/>
    <w:rsid w:val="00FB7E8C"/>
    <w:rsid w:val="00FC1B81"/>
    <w:rsid w:val="00FD60E0"/>
    <w:rsid w:val="00FE6E9D"/>
    <w:rsid w:val="00FF0128"/>
    <w:rsid w:val="00FF2929"/>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637BA"/>
  <w15:chartTrackingRefBased/>
  <w15:docId w15:val="{7A1E9305-6959-444B-87CC-DA9919A4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9"/>
    <w:qFormat/>
    <w:rsid w:val="00761A0F"/>
    <w:pPr>
      <w:keepNext/>
      <w:spacing w:after="0" w:line="240" w:lineRule="auto"/>
      <w:outlineLvl w:val="0"/>
    </w:pPr>
    <w:rPr>
      <w:rFonts w:ascii=".VnTime" w:eastAsia="Times New Roman" w:hAnsi=".VnTime"/>
      <w:b/>
      <w:bCs/>
      <w:noProof/>
      <w:color w:val="000000"/>
      <w:sz w:val="27"/>
      <w:szCs w:val="27"/>
      <w:lang w:val="vi-VN" w:eastAsia="x-none"/>
    </w:rPr>
  </w:style>
  <w:style w:type="paragraph" w:styleId="Heading2">
    <w:name w:val="heading 2"/>
    <w:basedOn w:val="Normal"/>
    <w:next w:val="Normal"/>
    <w:link w:val="Heading2Char"/>
    <w:uiPriority w:val="99"/>
    <w:qFormat/>
    <w:rsid w:val="00761A0F"/>
    <w:pPr>
      <w:keepNext/>
      <w:spacing w:before="240" w:after="60" w:line="240" w:lineRule="auto"/>
      <w:outlineLvl w:val="1"/>
    </w:pPr>
    <w:rPr>
      <w:rFonts w:eastAsia="Times New Roman"/>
      <w:b/>
      <w:bCs/>
      <w:noProof/>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61A0F"/>
    <w:rPr>
      <w:rFonts w:ascii=".VnTime" w:eastAsia="Times New Roman" w:hAnsi=".VnTime" w:cs=".VnTime"/>
      <w:b/>
      <w:bCs/>
      <w:noProof/>
      <w:color w:val="000000"/>
      <w:sz w:val="27"/>
      <w:szCs w:val="27"/>
      <w:lang w:val="vi-VN"/>
    </w:rPr>
  </w:style>
  <w:style w:type="character" w:customStyle="1" w:styleId="Heading2Char">
    <w:name w:val="Heading 2 Char"/>
    <w:link w:val="Heading2"/>
    <w:uiPriority w:val="99"/>
    <w:rsid w:val="00761A0F"/>
    <w:rPr>
      <w:rFonts w:eastAsia="Times New Roman"/>
      <w:b/>
      <w:bCs/>
      <w:noProof/>
      <w:sz w:val="28"/>
      <w:szCs w:val="28"/>
      <w:lang w:val="vi-VN"/>
    </w:rPr>
  </w:style>
  <w:style w:type="paragraph" w:styleId="ListParagraph">
    <w:name w:val="List Paragraph"/>
    <w:basedOn w:val="Normal"/>
    <w:link w:val="ListParagraphChar"/>
    <w:uiPriority w:val="99"/>
    <w:qFormat/>
    <w:rsid w:val="00761A0F"/>
    <w:pPr>
      <w:spacing w:after="0" w:line="240" w:lineRule="auto"/>
      <w:ind w:left="720"/>
    </w:pPr>
    <w:rPr>
      <w:rFonts w:eastAsia="Times New Roman"/>
      <w:sz w:val="24"/>
      <w:szCs w:val="24"/>
      <w:lang w:val="x-none" w:eastAsia="x-none"/>
    </w:rPr>
  </w:style>
  <w:style w:type="paragraph" w:styleId="Footer">
    <w:name w:val="footer"/>
    <w:basedOn w:val="Normal"/>
    <w:link w:val="FooterChar"/>
    <w:uiPriority w:val="99"/>
    <w:rsid w:val="00761A0F"/>
    <w:pPr>
      <w:tabs>
        <w:tab w:val="center" w:pos="4680"/>
        <w:tab w:val="right" w:pos="9360"/>
      </w:tabs>
      <w:spacing w:after="0" w:line="240" w:lineRule="auto"/>
    </w:pPr>
    <w:rPr>
      <w:rFonts w:eastAsia="Times New Roman"/>
      <w:sz w:val="26"/>
      <w:szCs w:val="26"/>
      <w:lang w:val="x-none" w:eastAsia="x-none"/>
    </w:rPr>
  </w:style>
  <w:style w:type="character" w:customStyle="1" w:styleId="FooterChar">
    <w:name w:val="Footer Char"/>
    <w:link w:val="Footer"/>
    <w:uiPriority w:val="99"/>
    <w:rsid w:val="00761A0F"/>
    <w:rPr>
      <w:rFonts w:eastAsia="Times New Roman"/>
      <w:sz w:val="26"/>
      <w:szCs w:val="26"/>
    </w:rPr>
  </w:style>
  <w:style w:type="character" w:customStyle="1" w:styleId="ListParagraphChar">
    <w:name w:val="List Paragraph Char"/>
    <w:link w:val="ListParagraph"/>
    <w:uiPriority w:val="99"/>
    <w:locked/>
    <w:rsid w:val="00761A0F"/>
    <w:rPr>
      <w:rFonts w:eastAsia="Times New Roman"/>
      <w:sz w:val="24"/>
      <w:szCs w:val="24"/>
    </w:rPr>
  </w:style>
  <w:style w:type="character" w:styleId="CommentReference">
    <w:name w:val="annotation reference"/>
    <w:uiPriority w:val="99"/>
    <w:semiHidden/>
    <w:rsid w:val="00761A0F"/>
    <w:rPr>
      <w:rFonts w:cs="Times New Roman"/>
      <w:sz w:val="16"/>
      <w:szCs w:val="16"/>
    </w:rPr>
  </w:style>
  <w:style w:type="paragraph" w:styleId="CommentText">
    <w:name w:val="annotation text"/>
    <w:basedOn w:val="Normal"/>
    <w:link w:val="CommentTextChar"/>
    <w:uiPriority w:val="99"/>
    <w:semiHidden/>
    <w:rsid w:val="00761A0F"/>
    <w:rPr>
      <w:rFonts w:eastAsia="Times New Roman"/>
      <w:sz w:val="20"/>
      <w:szCs w:val="20"/>
      <w:lang w:val="x-none" w:eastAsia="x-none"/>
    </w:rPr>
  </w:style>
  <w:style w:type="character" w:customStyle="1" w:styleId="CommentTextChar">
    <w:name w:val="Comment Text Char"/>
    <w:link w:val="CommentText"/>
    <w:uiPriority w:val="99"/>
    <w:semiHidden/>
    <w:rsid w:val="00761A0F"/>
    <w:rPr>
      <w:rFonts w:eastAsia="Times New Roman"/>
    </w:rPr>
  </w:style>
  <w:style w:type="paragraph" w:styleId="BalloonText">
    <w:name w:val="Balloon Text"/>
    <w:basedOn w:val="Normal"/>
    <w:link w:val="BalloonTextChar"/>
    <w:uiPriority w:val="99"/>
    <w:semiHidden/>
    <w:rsid w:val="00761A0F"/>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761A0F"/>
    <w:rPr>
      <w:rFonts w:ascii="Segoe UI" w:eastAsia="Times New Roman" w:hAnsi="Segoe UI" w:cs="Segoe UI"/>
      <w:sz w:val="18"/>
      <w:szCs w:val="18"/>
    </w:rPr>
  </w:style>
  <w:style w:type="paragraph" w:styleId="Header">
    <w:name w:val="header"/>
    <w:basedOn w:val="Normal"/>
    <w:link w:val="HeaderChar"/>
    <w:uiPriority w:val="99"/>
    <w:rsid w:val="00761A0F"/>
    <w:pPr>
      <w:tabs>
        <w:tab w:val="center" w:pos="4513"/>
        <w:tab w:val="right" w:pos="9026"/>
      </w:tabs>
      <w:spacing w:after="0" w:line="240" w:lineRule="auto"/>
    </w:pPr>
    <w:rPr>
      <w:rFonts w:eastAsia="Times New Roman"/>
      <w:sz w:val="26"/>
      <w:szCs w:val="26"/>
      <w:lang w:val="x-none" w:eastAsia="x-none"/>
    </w:rPr>
  </w:style>
  <w:style w:type="character" w:customStyle="1" w:styleId="HeaderChar">
    <w:name w:val="Header Char"/>
    <w:link w:val="Header"/>
    <w:uiPriority w:val="99"/>
    <w:rsid w:val="00761A0F"/>
    <w:rPr>
      <w:rFonts w:eastAsia="Times New Roman"/>
      <w:sz w:val="26"/>
      <w:szCs w:val="26"/>
    </w:rPr>
  </w:style>
  <w:style w:type="paragraph" w:customStyle="1" w:styleId="gachdaudong">
    <w:name w:val="gach dau dong"/>
    <w:basedOn w:val="BodyText"/>
    <w:link w:val="gachdaudongChar"/>
    <w:uiPriority w:val="99"/>
    <w:rsid w:val="00761A0F"/>
    <w:pPr>
      <w:widowControl w:val="0"/>
      <w:numPr>
        <w:numId w:val="4"/>
      </w:numPr>
      <w:tabs>
        <w:tab w:val="left" w:pos="900"/>
        <w:tab w:val="left" w:pos="1080"/>
      </w:tabs>
      <w:snapToGrid w:val="0"/>
      <w:spacing w:before="120" w:line="360" w:lineRule="exact"/>
      <w:jc w:val="both"/>
    </w:pPr>
    <w:rPr>
      <w:sz w:val="28"/>
      <w:szCs w:val="28"/>
    </w:rPr>
  </w:style>
  <w:style w:type="character" w:customStyle="1" w:styleId="gachdaudongChar">
    <w:name w:val="gach dau dong Char"/>
    <w:link w:val="gachdaudong"/>
    <w:uiPriority w:val="99"/>
    <w:locked/>
    <w:rsid w:val="00761A0F"/>
    <w:rPr>
      <w:rFonts w:eastAsia="Times New Roman"/>
      <w:sz w:val="28"/>
      <w:szCs w:val="28"/>
    </w:rPr>
  </w:style>
  <w:style w:type="paragraph" w:customStyle="1" w:styleId="trondaudong">
    <w:name w:val="tron dau dong"/>
    <w:basedOn w:val="BodyText"/>
    <w:link w:val="trondaudongChar"/>
    <w:uiPriority w:val="99"/>
    <w:rsid w:val="00761A0F"/>
    <w:pPr>
      <w:widowControl w:val="0"/>
      <w:numPr>
        <w:ilvl w:val="2"/>
        <w:numId w:val="5"/>
      </w:numPr>
      <w:tabs>
        <w:tab w:val="left" w:pos="1620"/>
      </w:tabs>
      <w:snapToGrid w:val="0"/>
      <w:spacing w:before="120" w:line="360" w:lineRule="exact"/>
      <w:ind w:left="1070"/>
      <w:jc w:val="both"/>
    </w:pPr>
    <w:rPr>
      <w:sz w:val="28"/>
      <w:szCs w:val="28"/>
      <w:lang w:val="nl-NL"/>
    </w:rPr>
  </w:style>
  <w:style w:type="character" w:customStyle="1" w:styleId="trondaudongChar">
    <w:name w:val="tron dau dong Char"/>
    <w:link w:val="trondaudong"/>
    <w:uiPriority w:val="99"/>
    <w:locked/>
    <w:rsid w:val="00761A0F"/>
    <w:rPr>
      <w:rFonts w:eastAsia="Times New Roman"/>
      <w:sz w:val="28"/>
      <w:szCs w:val="28"/>
      <w:lang w:val="nl-NL"/>
    </w:rPr>
  </w:style>
  <w:style w:type="paragraph" w:customStyle="1" w:styleId="dautamgiac">
    <w:name w:val="dau tam giac"/>
    <w:basedOn w:val="BodyText"/>
    <w:uiPriority w:val="99"/>
    <w:rsid w:val="00761A0F"/>
    <w:pPr>
      <w:widowControl w:val="0"/>
      <w:numPr>
        <w:ilvl w:val="3"/>
        <w:numId w:val="5"/>
      </w:numPr>
      <w:tabs>
        <w:tab w:val="left" w:pos="1800"/>
      </w:tabs>
      <w:snapToGrid w:val="0"/>
      <w:spacing w:before="120" w:line="360" w:lineRule="atLeast"/>
      <w:jc w:val="both"/>
    </w:pPr>
    <w:rPr>
      <w:sz w:val="28"/>
      <w:szCs w:val="28"/>
      <w:lang w:val="nl-NL"/>
    </w:rPr>
  </w:style>
  <w:style w:type="paragraph" w:styleId="BodyText">
    <w:name w:val="Body Text"/>
    <w:basedOn w:val="Normal"/>
    <w:link w:val="BodyTextChar"/>
    <w:uiPriority w:val="99"/>
    <w:rsid w:val="00761A0F"/>
    <w:pPr>
      <w:spacing w:after="120"/>
    </w:pPr>
    <w:rPr>
      <w:rFonts w:eastAsia="Times New Roman"/>
      <w:sz w:val="26"/>
      <w:szCs w:val="26"/>
      <w:lang w:val="x-none" w:eastAsia="x-none"/>
    </w:rPr>
  </w:style>
  <w:style w:type="character" w:customStyle="1" w:styleId="BodyTextChar">
    <w:name w:val="Body Text Char"/>
    <w:link w:val="BodyText"/>
    <w:uiPriority w:val="99"/>
    <w:rsid w:val="00761A0F"/>
    <w:rPr>
      <w:rFonts w:eastAsia="Times New Roman"/>
      <w:sz w:val="26"/>
      <w:szCs w:val="26"/>
    </w:rPr>
  </w:style>
  <w:style w:type="paragraph" w:customStyle="1" w:styleId="Char">
    <w:name w:val="Char"/>
    <w:basedOn w:val="Normal"/>
    <w:uiPriority w:val="99"/>
    <w:rsid w:val="00761A0F"/>
    <w:pPr>
      <w:spacing w:before="60" w:after="160" w:line="240" w:lineRule="exact"/>
      <w:ind w:firstLine="720"/>
      <w:jc w:val="both"/>
    </w:pPr>
    <w:rPr>
      <w:rFonts w:ascii="Verdana" w:eastAsia="Times New Roman" w:hAnsi="Verdana" w:cs="Verdana"/>
      <w:sz w:val="22"/>
      <w:lang w:val="en-ZA"/>
    </w:rPr>
  </w:style>
  <w:style w:type="paragraph" w:customStyle="1" w:styleId="CharCharCharCharCharCharChar">
    <w:name w:val="Char Char Char Char Char Char Char"/>
    <w:autoRedefine/>
    <w:uiPriority w:val="99"/>
    <w:rsid w:val="00761A0F"/>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761A0F"/>
    <w:rPr>
      <w:rFonts w:cs="Times New Roman"/>
      <w:color w:val="0000FF"/>
      <w:u w:val="single"/>
    </w:rPr>
  </w:style>
  <w:style w:type="table" w:styleId="TableGrid">
    <w:name w:val="Table Grid"/>
    <w:basedOn w:val="TableNormal"/>
    <w:uiPriority w:val="99"/>
    <w:rsid w:val="00761A0F"/>
    <w:pPr>
      <w:spacing w:after="200" w:line="276" w:lineRule="auto"/>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61A0F"/>
    <w:pPr>
      <w:spacing w:before="100" w:beforeAutospacing="1" w:after="100" w:afterAutospacing="1" w:line="240" w:lineRule="auto"/>
    </w:pPr>
    <w:rPr>
      <w:rFonts w:eastAsia="Times New Roman"/>
      <w:sz w:val="24"/>
      <w:szCs w:val="24"/>
    </w:rPr>
  </w:style>
  <w:style w:type="character" w:customStyle="1" w:styleId="apple-converted-space">
    <w:name w:val="apple-converted-space"/>
    <w:uiPriority w:val="99"/>
    <w:rsid w:val="00761A0F"/>
    <w:rPr>
      <w:rFonts w:cs="Times New Roman"/>
    </w:rPr>
  </w:style>
  <w:style w:type="paragraph" w:customStyle="1" w:styleId="Char1">
    <w:name w:val="Char1"/>
    <w:basedOn w:val="Normal"/>
    <w:uiPriority w:val="99"/>
    <w:rsid w:val="00761A0F"/>
    <w:pPr>
      <w:spacing w:after="160" w:line="240" w:lineRule="exact"/>
    </w:pPr>
    <w:rPr>
      <w:rFonts w:ascii="Verdana" w:eastAsia="Times New Roman" w:hAnsi="Verdana" w:cs="Verdana"/>
      <w:sz w:val="20"/>
      <w:szCs w:val="20"/>
    </w:rPr>
  </w:style>
  <w:style w:type="character" w:styleId="PageNumber">
    <w:name w:val="page number"/>
    <w:uiPriority w:val="99"/>
    <w:rsid w:val="00761A0F"/>
    <w:rPr>
      <w:rFonts w:cs="Times New Roman"/>
    </w:rPr>
  </w:style>
  <w:style w:type="paragraph" w:styleId="NoSpacing">
    <w:name w:val="No Spacing"/>
    <w:uiPriority w:val="1"/>
    <w:qFormat/>
    <w:rsid w:val="00962401"/>
    <w:rPr>
      <w:rFonts w:ascii="Arial" w:eastAsia="Arial" w:hAnsi="Arial"/>
      <w:sz w:val="22"/>
      <w:szCs w:val="22"/>
    </w:rPr>
  </w:style>
  <w:style w:type="character" w:customStyle="1" w:styleId="Bodytext22">
    <w:name w:val="Body text (2)2"/>
    <w:basedOn w:val="DefaultParagraphFont"/>
    <w:rsid w:val="008C6350"/>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2976">
      <w:bodyDiv w:val="1"/>
      <w:marLeft w:val="0"/>
      <w:marRight w:val="0"/>
      <w:marTop w:val="0"/>
      <w:marBottom w:val="0"/>
      <w:divBdr>
        <w:top w:val="none" w:sz="0" w:space="0" w:color="auto"/>
        <w:left w:val="none" w:sz="0" w:space="0" w:color="auto"/>
        <w:bottom w:val="none" w:sz="0" w:space="0" w:color="auto"/>
        <w:right w:val="none" w:sz="0" w:space="0" w:color="auto"/>
      </w:divBdr>
    </w:div>
    <w:div w:id="200171169">
      <w:bodyDiv w:val="1"/>
      <w:marLeft w:val="0"/>
      <w:marRight w:val="0"/>
      <w:marTop w:val="0"/>
      <w:marBottom w:val="0"/>
      <w:divBdr>
        <w:top w:val="none" w:sz="0" w:space="0" w:color="auto"/>
        <w:left w:val="none" w:sz="0" w:space="0" w:color="auto"/>
        <w:bottom w:val="none" w:sz="0" w:space="0" w:color="auto"/>
        <w:right w:val="none" w:sz="0" w:space="0" w:color="auto"/>
      </w:divBdr>
    </w:div>
    <w:div w:id="344094067">
      <w:bodyDiv w:val="1"/>
      <w:marLeft w:val="0"/>
      <w:marRight w:val="0"/>
      <w:marTop w:val="0"/>
      <w:marBottom w:val="0"/>
      <w:divBdr>
        <w:top w:val="none" w:sz="0" w:space="0" w:color="auto"/>
        <w:left w:val="none" w:sz="0" w:space="0" w:color="auto"/>
        <w:bottom w:val="none" w:sz="0" w:space="0" w:color="auto"/>
        <w:right w:val="none" w:sz="0" w:space="0" w:color="auto"/>
      </w:divBdr>
    </w:div>
    <w:div w:id="644702919">
      <w:bodyDiv w:val="1"/>
      <w:marLeft w:val="0"/>
      <w:marRight w:val="0"/>
      <w:marTop w:val="0"/>
      <w:marBottom w:val="0"/>
      <w:divBdr>
        <w:top w:val="none" w:sz="0" w:space="0" w:color="auto"/>
        <w:left w:val="none" w:sz="0" w:space="0" w:color="auto"/>
        <w:bottom w:val="none" w:sz="0" w:space="0" w:color="auto"/>
        <w:right w:val="none" w:sz="0" w:space="0" w:color="auto"/>
      </w:divBdr>
    </w:div>
    <w:div w:id="844713988">
      <w:bodyDiv w:val="1"/>
      <w:marLeft w:val="0"/>
      <w:marRight w:val="0"/>
      <w:marTop w:val="0"/>
      <w:marBottom w:val="0"/>
      <w:divBdr>
        <w:top w:val="none" w:sz="0" w:space="0" w:color="auto"/>
        <w:left w:val="none" w:sz="0" w:space="0" w:color="auto"/>
        <w:bottom w:val="none" w:sz="0" w:space="0" w:color="auto"/>
        <w:right w:val="none" w:sz="0" w:space="0" w:color="auto"/>
      </w:divBdr>
    </w:div>
    <w:div w:id="1229684194">
      <w:bodyDiv w:val="1"/>
      <w:marLeft w:val="0"/>
      <w:marRight w:val="0"/>
      <w:marTop w:val="0"/>
      <w:marBottom w:val="0"/>
      <w:divBdr>
        <w:top w:val="none" w:sz="0" w:space="0" w:color="auto"/>
        <w:left w:val="none" w:sz="0" w:space="0" w:color="auto"/>
        <w:bottom w:val="none" w:sz="0" w:space="0" w:color="auto"/>
        <w:right w:val="none" w:sz="0" w:space="0" w:color="auto"/>
      </w:divBdr>
    </w:div>
    <w:div w:id="1334603015">
      <w:bodyDiv w:val="1"/>
      <w:marLeft w:val="0"/>
      <w:marRight w:val="0"/>
      <w:marTop w:val="0"/>
      <w:marBottom w:val="0"/>
      <w:divBdr>
        <w:top w:val="none" w:sz="0" w:space="0" w:color="auto"/>
        <w:left w:val="none" w:sz="0" w:space="0" w:color="auto"/>
        <w:bottom w:val="none" w:sz="0" w:space="0" w:color="auto"/>
        <w:right w:val="none" w:sz="0" w:space="0" w:color="auto"/>
      </w:divBdr>
    </w:div>
    <w:div w:id="1343507045">
      <w:bodyDiv w:val="1"/>
      <w:marLeft w:val="0"/>
      <w:marRight w:val="0"/>
      <w:marTop w:val="0"/>
      <w:marBottom w:val="0"/>
      <w:divBdr>
        <w:top w:val="none" w:sz="0" w:space="0" w:color="auto"/>
        <w:left w:val="none" w:sz="0" w:space="0" w:color="auto"/>
        <w:bottom w:val="none" w:sz="0" w:space="0" w:color="auto"/>
        <w:right w:val="none" w:sz="0" w:space="0" w:color="auto"/>
      </w:divBdr>
    </w:div>
    <w:div w:id="2043510140">
      <w:bodyDiv w:val="1"/>
      <w:marLeft w:val="0"/>
      <w:marRight w:val="0"/>
      <w:marTop w:val="0"/>
      <w:marBottom w:val="0"/>
      <w:divBdr>
        <w:top w:val="none" w:sz="0" w:space="0" w:color="auto"/>
        <w:left w:val="none" w:sz="0" w:space="0" w:color="auto"/>
        <w:bottom w:val="none" w:sz="0" w:space="0" w:color="auto"/>
        <w:right w:val="none" w:sz="0" w:space="0" w:color="auto"/>
      </w:divBdr>
    </w:div>
    <w:div w:id="20648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41-2017-tt-btttt-su-dung-chu-ky-so-cho-van-ban-dien-tu-trong-co-quan-nha-nuoc-37085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inh-vuc-khac/thong-tu-02-2019-tt-bnv-tieu-chuan-du-lieu-thong-tin-dau-vao-4062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CB3-AF96-49F5-81E0-66503565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cp:lastModifiedBy>Admin</cp:lastModifiedBy>
  <cp:revision>2</cp:revision>
  <dcterms:created xsi:type="dcterms:W3CDTF">2023-06-23T06:33:00Z</dcterms:created>
  <dcterms:modified xsi:type="dcterms:W3CDTF">2023-06-23T06:33:00Z</dcterms:modified>
</cp:coreProperties>
</file>